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ABAD" w14:textId="77777777" w:rsidR="000F4BD6" w:rsidRPr="001773F6" w:rsidRDefault="000F4BD6" w:rsidP="00650A3D">
      <w:pPr>
        <w:pStyle w:val="CM13"/>
        <w:ind w:right="170"/>
        <w:rPr>
          <w:rFonts w:ascii="Arial" w:hAnsi="Arial" w:cs="Arial"/>
          <w:b/>
          <w:color w:val="000000"/>
          <w:sz w:val="28"/>
          <w:szCs w:val="28"/>
        </w:rPr>
      </w:pPr>
      <w:r w:rsidRPr="001773F6">
        <w:rPr>
          <w:rFonts w:ascii="Arial" w:hAnsi="Arial" w:cs="Arial"/>
          <w:b/>
          <w:color w:val="000000"/>
          <w:sz w:val="32"/>
          <w:szCs w:val="32"/>
        </w:rPr>
        <w:t xml:space="preserve">Equality </w:t>
      </w:r>
      <w:r w:rsidR="00E70C37" w:rsidRPr="001773F6">
        <w:rPr>
          <w:rFonts w:ascii="Arial" w:hAnsi="Arial" w:cs="Arial"/>
          <w:b/>
          <w:color w:val="000000"/>
          <w:sz w:val="32"/>
          <w:szCs w:val="32"/>
        </w:rPr>
        <w:t xml:space="preserve">Impact </w:t>
      </w:r>
      <w:r w:rsidR="00666ED1" w:rsidRPr="001773F6">
        <w:rPr>
          <w:rFonts w:ascii="Arial" w:hAnsi="Arial" w:cs="Arial"/>
          <w:b/>
          <w:color w:val="000000"/>
          <w:sz w:val="32"/>
          <w:szCs w:val="32"/>
        </w:rPr>
        <w:t>Analysis Template</w:t>
      </w:r>
      <w:r w:rsidR="00C35E96" w:rsidRPr="001773F6">
        <w:rPr>
          <w:rFonts w:ascii="Arial" w:hAnsi="Arial" w:cs="Arial"/>
          <w:b/>
          <w:color w:val="000000"/>
          <w:sz w:val="32"/>
          <w:szCs w:val="32"/>
        </w:rPr>
        <w:t xml:space="preserve"> </w:t>
      </w:r>
    </w:p>
    <w:p w14:paraId="00F4D4FB" w14:textId="77777777" w:rsidR="00C424A6" w:rsidRPr="00C20693" w:rsidRDefault="00C424A6" w:rsidP="00C424A6">
      <w:pPr>
        <w:rPr>
          <w:iCs w:val="0"/>
        </w:rPr>
      </w:pPr>
    </w:p>
    <w:p w14:paraId="4B9B5F73" w14:textId="77777777" w:rsidR="00F62BD8" w:rsidRPr="00C20693" w:rsidRDefault="00666ED1" w:rsidP="00F62BD8">
      <w:pPr>
        <w:rPr>
          <w:iCs w:val="0"/>
        </w:rPr>
      </w:pPr>
      <w:r w:rsidRPr="00C20693">
        <w:rPr>
          <w:b/>
          <w:iCs w:val="0"/>
          <w:color w:val="000000"/>
        </w:rPr>
        <w:t xml:space="preserve">Equality </w:t>
      </w:r>
      <w:r w:rsidR="00E70C37" w:rsidRPr="00C20693">
        <w:rPr>
          <w:b/>
          <w:iCs w:val="0"/>
          <w:color w:val="000000"/>
        </w:rPr>
        <w:t xml:space="preserve">Impact </w:t>
      </w:r>
      <w:r w:rsidRPr="00C20693">
        <w:rPr>
          <w:b/>
          <w:iCs w:val="0"/>
          <w:color w:val="000000"/>
        </w:rPr>
        <w:t>Analysis</w:t>
      </w:r>
      <w:r w:rsidR="00C35E96" w:rsidRPr="00C20693">
        <w:rPr>
          <w:b/>
          <w:iCs w:val="0"/>
          <w:color w:val="000000"/>
        </w:rPr>
        <w:t xml:space="preserve"> </w:t>
      </w:r>
      <w:r w:rsidR="00ED110F" w:rsidRPr="00C20693">
        <w:rPr>
          <w:b/>
          <w:iCs w:val="0"/>
          <w:color w:val="000000"/>
        </w:rPr>
        <w:t>(</w:t>
      </w:r>
      <w:proofErr w:type="spellStart"/>
      <w:r w:rsidR="00ED110F" w:rsidRPr="00C20693">
        <w:rPr>
          <w:b/>
          <w:iCs w:val="0"/>
          <w:color w:val="000000"/>
        </w:rPr>
        <w:t>EqIA</w:t>
      </w:r>
      <w:proofErr w:type="spellEnd"/>
      <w:r w:rsidR="00ED110F" w:rsidRPr="00C20693">
        <w:rPr>
          <w:b/>
          <w:iCs w:val="0"/>
          <w:color w:val="000000"/>
        </w:rPr>
        <w:t xml:space="preserve">) </w:t>
      </w:r>
      <w:r w:rsidR="00C35E96" w:rsidRPr="00C20693">
        <w:rPr>
          <w:b/>
          <w:iCs w:val="0"/>
          <w:color w:val="000000"/>
        </w:rPr>
        <w:t>(or Equality Impact Assessment)</w:t>
      </w:r>
      <w:r w:rsidR="00F62BD8" w:rsidRPr="00C20693">
        <w:rPr>
          <w:b/>
          <w:iCs w:val="0"/>
          <w:color w:val="000000"/>
        </w:rPr>
        <w:t xml:space="preserve"> </w:t>
      </w:r>
      <w:r w:rsidR="00C35E96" w:rsidRPr="00C20693">
        <w:rPr>
          <w:b/>
          <w:iCs w:val="0"/>
          <w:color w:val="000000"/>
        </w:rPr>
        <w:t xml:space="preserve">aims to </w:t>
      </w:r>
      <w:r w:rsidR="00F62BD8" w:rsidRPr="00C20693">
        <w:rPr>
          <w:b/>
          <w:iCs w:val="0"/>
          <w:color w:val="000000"/>
        </w:rPr>
        <w:t xml:space="preserve">make services </w:t>
      </w:r>
      <w:r w:rsidR="00ED110F" w:rsidRPr="00C20693">
        <w:rPr>
          <w:b/>
          <w:iCs w:val="0"/>
          <w:color w:val="000000"/>
        </w:rPr>
        <w:t xml:space="preserve">and </w:t>
      </w:r>
      <w:r w:rsidR="00BE02DD" w:rsidRPr="00C20693">
        <w:rPr>
          <w:b/>
          <w:iCs w:val="0"/>
          <w:color w:val="000000"/>
        </w:rPr>
        <w:t>p</w:t>
      </w:r>
      <w:r w:rsidR="00ED110F" w:rsidRPr="00C20693">
        <w:rPr>
          <w:b/>
          <w:iCs w:val="0"/>
          <w:color w:val="000000"/>
        </w:rPr>
        <w:t xml:space="preserve">ublic </w:t>
      </w:r>
      <w:r w:rsidR="00BE02DD" w:rsidRPr="00C20693">
        <w:rPr>
          <w:b/>
          <w:iCs w:val="0"/>
          <w:color w:val="000000"/>
        </w:rPr>
        <w:t>p</w:t>
      </w:r>
      <w:r w:rsidR="00ED110F" w:rsidRPr="00C20693">
        <w:rPr>
          <w:b/>
          <w:iCs w:val="0"/>
          <w:color w:val="000000"/>
        </w:rPr>
        <w:t xml:space="preserve">olicy </w:t>
      </w:r>
      <w:r w:rsidR="00F62BD8" w:rsidRPr="00C20693">
        <w:rPr>
          <w:b/>
          <w:iCs w:val="0"/>
          <w:color w:val="000000"/>
        </w:rPr>
        <w:t xml:space="preserve">better for </w:t>
      </w:r>
      <w:r w:rsidR="00BE02DD" w:rsidRPr="00C20693">
        <w:rPr>
          <w:b/>
          <w:iCs w:val="0"/>
          <w:color w:val="000000"/>
        </w:rPr>
        <w:t xml:space="preserve">all service-users and staff </w:t>
      </w:r>
      <w:r w:rsidR="00F62BD8" w:rsidRPr="00C20693">
        <w:rPr>
          <w:b/>
          <w:iCs w:val="0"/>
          <w:color w:val="000000"/>
        </w:rPr>
        <w:t>and support</w:t>
      </w:r>
      <w:r w:rsidR="00ED110F" w:rsidRPr="00C20693">
        <w:rPr>
          <w:b/>
          <w:iCs w:val="0"/>
          <w:color w:val="000000"/>
        </w:rPr>
        <w:t>s</w:t>
      </w:r>
      <w:r w:rsidR="00F62BD8" w:rsidRPr="00C20693">
        <w:rPr>
          <w:b/>
          <w:iCs w:val="0"/>
          <w:color w:val="000000"/>
        </w:rPr>
        <w:t xml:space="preserve"> value for money by getting </w:t>
      </w:r>
      <w:r w:rsidR="00BE02DD" w:rsidRPr="00C20693">
        <w:rPr>
          <w:b/>
          <w:iCs w:val="0"/>
          <w:color w:val="000000"/>
        </w:rPr>
        <w:t>council</w:t>
      </w:r>
      <w:r w:rsidR="00ED110F" w:rsidRPr="00C20693">
        <w:rPr>
          <w:b/>
          <w:iCs w:val="0"/>
          <w:color w:val="000000"/>
        </w:rPr>
        <w:t xml:space="preserve"> </w:t>
      </w:r>
      <w:r w:rsidR="00F62BD8" w:rsidRPr="00C20693">
        <w:rPr>
          <w:b/>
          <w:iCs w:val="0"/>
          <w:color w:val="000000"/>
        </w:rPr>
        <w:t>services right first time.</w:t>
      </w:r>
    </w:p>
    <w:p w14:paraId="22A99672" w14:textId="77777777" w:rsidR="00F62BD8" w:rsidRPr="00C20693" w:rsidRDefault="00F62BD8" w:rsidP="00F62BD8">
      <w:pPr>
        <w:rPr>
          <w:iCs w:val="0"/>
        </w:rPr>
      </w:pPr>
    </w:p>
    <w:p w14:paraId="5EFD6648" w14:textId="2E1240C2" w:rsidR="0013237A" w:rsidRPr="00C20693" w:rsidRDefault="00ED110F" w:rsidP="00FF5E53">
      <w:pPr>
        <w:autoSpaceDE w:val="0"/>
        <w:autoSpaceDN w:val="0"/>
        <w:adjustRightInd w:val="0"/>
        <w:rPr>
          <w:iCs w:val="0"/>
        </w:rPr>
      </w:pPr>
      <w:r w:rsidRPr="00C20693">
        <w:rPr>
          <w:iCs w:val="0"/>
        </w:rPr>
        <w:t xml:space="preserve">We use </w:t>
      </w:r>
      <w:proofErr w:type="spellStart"/>
      <w:r w:rsidR="000E68E0" w:rsidRPr="00C20693">
        <w:rPr>
          <w:iCs w:val="0"/>
        </w:rPr>
        <w:t>E</w:t>
      </w:r>
      <w:r w:rsidR="00C35E96" w:rsidRPr="00C20693">
        <w:rPr>
          <w:iCs w:val="0"/>
        </w:rPr>
        <w:t>q</w:t>
      </w:r>
      <w:r w:rsidR="000E68E0" w:rsidRPr="00C20693">
        <w:rPr>
          <w:iCs w:val="0"/>
        </w:rPr>
        <w:t>IAs</w:t>
      </w:r>
      <w:proofErr w:type="spellEnd"/>
      <w:r w:rsidR="000E68E0" w:rsidRPr="00C20693">
        <w:rPr>
          <w:iCs w:val="0"/>
        </w:rPr>
        <w:t xml:space="preserve"> </w:t>
      </w:r>
      <w:r w:rsidRPr="00C20693">
        <w:rPr>
          <w:iCs w:val="0"/>
        </w:rPr>
        <w:t xml:space="preserve">to </w:t>
      </w:r>
      <w:r w:rsidR="000E68E0" w:rsidRPr="00C20693">
        <w:rPr>
          <w:iCs w:val="0"/>
        </w:rPr>
        <w:t xml:space="preserve">enable us to consider all </w:t>
      </w:r>
      <w:r w:rsidRPr="00C20693">
        <w:rPr>
          <w:iCs w:val="0"/>
        </w:rPr>
        <w:t xml:space="preserve">relevant </w:t>
      </w:r>
      <w:r w:rsidR="000E68E0" w:rsidRPr="00C20693">
        <w:rPr>
          <w:iCs w:val="0"/>
        </w:rPr>
        <w:t xml:space="preserve">information </w:t>
      </w:r>
      <w:r w:rsidR="00BE02DD" w:rsidRPr="00C20693">
        <w:rPr>
          <w:iCs w:val="0"/>
        </w:rPr>
        <w:t xml:space="preserve">from an Equality requirements perspective </w:t>
      </w:r>
      <w:r w:rsidRPr="00C20693">
        <w:rPr>
          <w:iCs w:val="0"/>
        </w:rPr>
        <w:t xml:space="preserve">when procuring </w:t>
      </w:r>
      <w:r w:rsidR="00BE02DD" w:rsidRPr="00C20693">
        <w:rPr>
          <w:iCs w:val="0"/>
        </w:rPr>
        <w:t xml:space="preserve">or restructuring </w:t>
      </w:r>
      <w:r w:rsidR="000E68E0" w:rsidRPr="00C20693">
        <w:rPr>
          <w:iCs w:val="0"/>
        </w:rPr>
        <w:t xml:space="preserve">a </w:t>
      </w:r>
      <w:r w:rsidR="00025DC5" w:rsidRPr="00C20693">
        <w:rPr>
          <w:iCs w:val="0"/>
        </w:rPr>
        <w:t>service or</w:t>
      </w:r>
      <w:r w:rsidRPr="00C20693">
        <w:rPr>
          <w:iCs w:val="0"/>
        </w:rPr>
        <w:t xml:space="preserve"> introducing a new </w:t>
      </w:r>
      <w:r w:rsidR="000E68E0" w:rsidRPr="00C20693">
        <w:rPr>
          <w:iCs w:val="0"/>
        </w:rPr>
        <w:t>policy or strategy</w:t>
      </w:r>
      <w:r w:rsidR="0013237A" w:rsidRPr="00C20693">
        <w:rPr>
          <w:iCs w:val="0"/>
        </w:rPr>
        <w:t xml:space="preserve">. This </w:t>
      </w:r>
      <w:r w:rsidR="00BE02DD" w:rsidRPr="00C20693">
        <w:rPr>
          <w:iCs w:val="0"/>
        </w:rPr>
        <w:t>analysis of impacts</w:t>
      </w:r>
      <w:r w:rsidR="0013237A" w:rsidRPr="00C20693">
        <w:rPr>
          <w:iCs w:val="0"/>
        </w:rPr>
        <w:t xml:space="preserve"> is </w:t>
      </w:r>
      <w:r w:rsidR="000E68E0" w:rsidRPr="00C20693">
        <w:rPr>
          <w:iCs w:val="0"/>
        </w:rPr>
        <w:t xml:space="preserve">then </w:t>
      </w:r>
      <w:r w:rsidR="0013237A" w:rsidRPr="00C20693">
        <w:rPr>
          <w:iCs w:val="0"/>
        </w:rPr>
        <w:t xml:space="preserve">reflected in the relevant </w:t>
      </w:r>
      <w:r w:rsidR="000E68E0" w:rsidRPr="00C20693">
        <w:rPr>
          <w:iCs w:val="0"/>
        </w:rPr>
        <w:t xml:space="preserve">action plan to get the best outcomes for </w:t>
      </w:r>
      <w:r w:rsidR="0013237A" w:rsidRPr="00C20693">
        <w:rPr>
          <w:iCs w:val="0"/>
        </w:rPr>
        <w:t>the Council</w:t>
      </w:r>
      <w:r w:rsidR="00C84C0B" w:rsidRPr="00C20693">
        <w:rPr>
          <w:iCs w:val="0"/>
        </w:rPr>
        <w:t>, its</w:t>
      </w:r>
      <w:r w:rsidR="0013237A" w:rsidRPr="00C20693">
        <w:rPr>
          <w:iCs w:val="0"/>
        </w:rPr>
        <w:t xml:space="preserve"> </w:t>
      </w:r>
      <w:r w:rsidR="000E68E0" w:rsidRPr="00C20693">
        <w:rPr>
          <w:iCs w:val="0"/>
        </w:rPr>
        <w:t>staff and service-users</w:t>
      </w:r>
      <w:r w:rsidR="000E68E0" w:rsidRPr="00C20693">
        <w:rPr>
          <w:rStyle w:val="EndnoteReference"/>
          <w:iCs w:val="0"/>
        </w:rPr>
        <w:endnoteReference w:id="2"/>
      </w:r>
      <w:r w:rsidR="000E68E0" w:rsidRPr="00C20693">
        <w:rPr>
          <w:iCs w:val="0"/>
        </w:rPr>
        <w:t>.</w:t>
      </w:r>
    </w:p>
    <w:p w14:paraId="3A49D450" w14:textId="77777777" w:rsidR="0013237A" w:rsidRPr="00C20693" w:rsidRDefault="0013237A" w:rsidP="00FF5E53">
      <w:pPr>
        <w:autoSpaceDE w:val="0"/>
        <w:autoSpaceDN w:val="0"/>
        <w:adjustRightInd w:val="0"/>
        <w:rPr>
          <w:iCs w:val="0"/>
        </w:rPr>
      </w:pPr>
    </w:p>
    <w:p w14:paraId="3D62DA14" w14:textId="77777777" w:rsidR="0013237A" w:rsidRPr="00C20693" w:rsidRDefault="0013237A" w:rsidP="00FF5E53">
      <w:pPr>
        <w:autoSpaceDE w:val="0"/>
        <w:autoSpaceDN w:val="0"/>
        <w:adjustRightInd w:val="0"/>
        <w:rPr>
          <w:iCs w:val="0"/>
        </w:rPr>
      </w:pPr>
      <w:proofErr w:type="spellStart"/>
      <w:r w:rsidRPr="00C20693">
        <w:rPr>
          <w:iCs w:val="0"/>
        </w:rPr>
        <w:t>EqIAs</w:t>
      </w:r>
      <w:proofErr w:type="spellEnd"/>
      <w:r w:rsidRPr="00C20693">
        <w:rPr>
          <w:iCs w:val="0"/>
        </w:rPr>
        <w:t xml:space="preserve"> are used </w:t>
      </w:r>
      <w:r w:rsidR="00C84C0B" w:rsidRPr="00C20693">
        <w:rPr>
          <w:iCs w:val="0"/>
        </w:rPr>
        <w:t xml:space="preserve">to </w:t>
      </w:r>
      <w:r w:rsidR="00FF5E53" w:rsidRPr="00C20693">
        <w:rPr>
          <w:iCs w:val="0"/>
        </w:rPr>
        <w:t>analyse</w:t>
      </w:r>
      <w:r w:rsidR="00D20A51" w:rsidRPr="00C20693">
        <w:rPr>
          <w:iCs w:val="0"/>
        </w:rPr>
        <w:t xml:space="preserve"> </w:t>
      </w:r>
      <w:r w:rsidRPr="00C20693">
        <w:rPr>
          <w:iCs w:val="0"/>
        </w:rPr>
        <w:t xml:space="preserve">and assess how the Council’s work </w:t>
      </w:r>
      <w:r w:rsidR="00D20A51" w:rsidRPr="00C20693">
        <w:rPr>
          <w:iCs w:val="0"/>
        </w:rPr>
        <w:t>might impact differently on different groups</w:t>
      </w:r>
      <w:r w:rsidRPr="00C20693">
        <w:rPr>
          <w:iCs w:val="0"/>
        </w:rPr>
        <w:t xml:space="preserve"> of </w:t>
      </w:r>
      <w:r w:rsidR="00C84C0B" w:rsidRPr="00C20693">
        <w:rPr>
          <w:iCs w:val="0"/>
        </w:rPr>
        <w:t>people</w:t>
      </w:r>
      <w:r w:rsidR="00FF5E53" w:rsidRPr="00C20693">
        <w:rPr>
          <w:rStyle w:val="EndnoteReference"/>
          <w:iCs w:val="0"/>
        </w:rPr>
        <w:endnoteReference w:id="3"/>
      </w:r>
      <w:r w:rsidR="00D20A51" w:rsidRPr="00C20693">
        <w:rPr>
          <w:iCs w:val="0"/>
        </w:rPr>
        <w:t xml:space="preserve">. </w:t>
      </w:r>
      <w:proofErr w:type="spellStart"/>
      <w:r w:rsidR="00C84C0B" w:rsidRPr="00C20693">
        <w:rPr>
          <w:iCs w:val="0"/>
        </w:rPr>
        <w:t>EqIAs</w:t>
      </w:r>
      <w:proofErr w:type="spellEnd"/>
      <w:r w:rsidRPr="00C20693">
        <w:rPr>
          <w:iCs w:val="0"/>
        </w:rPr>
        <w:t xml:space="preserve"> help the Council to </w:t>
      </w:r>
      <w:r w:rsidR="00D20A51" w:rsidRPr="00C20693">
        <w:rPr>
          <w:iCs w:val="0"/>
        </w:rPr>
        <w:t xml:space="preserve">make good decisions </w:t>
      </w:r>
      <w:r w:rsidRPr="00C20693">
        <w:rPr>
          <w:iCs w:val="0"/>
        </w:rPr>
        <w:t xml:space="preserve">for its </w:t>
      </w:r>
      <w:r w:rsidR="00C84C0B" w:rsidRPr="00C20693">
        <w:rPr>
          <w:iCs w:val="0"/>
        </w:rPr>
        <w:t>service-users, staff and residents</w:t>
      </w:r>
      <w:r w:rsidRPr="00C20693">
        <w:rPr>
          <w:iCs w:val="0"/>
        </w:rPr>
        <w:t xml:space="preserve"> </w:t>
      </w:r>
      <w:r w:rsidR="00D20A51" w:rsidRPr="00C20693">
        <w:rPr>
          <w:iCs w:val="0"/>
        </w:rPr>
        <w:t xml:space="preserve">and </w:t>
      </w:r>
      <w:r w:rsidRPr="00C20693">
        <w:rPr>
          <w:iCs w:val="0"/>
        </w:rPr>
        <w:t xml:space="preserve">provide </w:t>
      </w:r>
      <w:r w:rsidR="00D20A51" w:rsidRPr="00C20693">
        <w:rPr>
          <w:iCs w:val="0"/>
        </w:rPr>
        <w:t xml:space="preserve">evidence </w:t>
      </w:r>
      <w:r w:rsidR="00C84C0B" w:rsidRPr="00C20693">
        <w:rPr>
          <w:iCs w:val="0"/>
        </w:rPr>
        <w:t>that those decision conform with the Council’s obligations under the Equality Act 2010</w:t>
      </w:r>
      <w:r w:rsidR="00FF5E53" w:rsidRPr="00C20693">
        <w:rPr>
          <w:rStyle w:val="EndnoteReference"/>
          <w:iCs w:val="0"/>
        </w:rPr>
        <w:endnoteReference w:id="4"/>
      </w:r>
      <w:r w:rsidRPr="00C20693">
        <w:rPr>
          <w:iCs w:val="0"/>
        </w:rPr>
        <w:t>.</w:t>
      </w:r>
    </w:p>
    <w:p w14:paraId="14550304" w14:textId="77777777" w:rsidR="0013237A" w:rsidRPr="00C20693" w:rsidRDefault="0013237A" w:rsidP="00FF5E53">
      <w:pPr>
        <w:autoSpaceDE w:val="0"/>
        <w:autoSpaceDN w:val="0"/>
        <w:adjustRightInd w:val="0"/>
        <w:rPr>
          <w:iCs w:val="0"/>
        </w:rPr>
      </w:pPr>
    </w:p>
    <w:p w14:paraId="1C616A73" w14:textId="77777777" w:rsidR="00B842F8" w:rsidRPr="00C20693" w:rsidRDefault="00C84C0B" w:rsidP="00FF5E53">
      <w:pPr>
        <w:autoSpaceDE w:val="0"/>
        <w:autoSpaceDN w:val="0"/>
        <w:adjustRightInd w:val="0"/>
        <w:rPr>
          <w:iCs w:val="0"/>
        </w:rPr>
      </w:pPr>
      <w:r w:rsidRPr="00C20693">
        <w:rPr>
          <w:iCs w:val="0"/>
        </w:rPr>
        <w:t xml:space="preserve">This template sets out </w:t>
      </w:r>
      <w:r w:rsidR="0013237A" w:rsidRPr="00C20693">
        <w:rPr>
          <w:iCs w:val="0"/>
        </w:rPr>
        <w:t xml:space="preserve">the steps you need to take to complete an </w:t>
      </w:r>
      <w:proofErr w:type="spellStart"/>
      <w:r w:rsidR="0013237A" w:rsidRPr="00C20693">
        <w:rPr>
          <w:iCs w:val="0"/>
        </w:rPr>
        <w:t>EqIA</w:t>
      </w:r>
      <w:proofErr w:type="spellEnd"/>
      <w:r w:rsidR="0013237A" w:rsidRPr="00C20693">
        <w:rPr>
          <w:iCs w:val="0"/>
        </w:rPr>
        <w:t xml:space="preserve"> for </w:t>
      </w:r>
      <w:r w:rsidR="006B11C9" w:rsidRPr="00C20693">
        <w:rPr>
          <w:iCs w:val="0"/>
        </w:rPr>
        <w:t>your</w:t>
      </w:r>
      <w:r w:rsidR="0013237A" w:rsidRPr="00C20693">
        <w:rPr>
          <w:iCs w:val="0"/>
        </w:rPr>
        <w:t xml:space="preserve"> project. </w:t>
      </w:r>
      <w:r w:rsidRPr="00C20693">
        <w:rPr>
          <w:bCs/>
          <w:iCs w:val="0"/>
          <w:color w:val="000000"/>
        </w:rPr>
        <w:t xml:space="preserve">Guidance for sections is in the end-notes. </w:t>
      </w:r>
      <w:r w:rsidRPr="00C20693">
        <w:rPr>
          <w:iCs w:val="0"/>
        </w:rPr>
        <w:t>I</w:t>
      </w:r>
      <w:r w:rsidR="0013237A" w:rsidRPr="00C20693">
        <w:rPr>
          <w:iCs w:val="0"/>
        </w:rPr>
        <w:t xml:space="preserve">f you </w:t>
      </w:r>
      <w:r w:rsidRPr="00C20693">
        <w:rPr>
          <w:iCs w:val="0"/>
        </w:rPr>
        <w:t xml:space="preserve">have any questions about your </w:t>
      </w:r>
      <w:proofErr w:type="spellStart"/>
      <w:r w:rsidRPr="00C20693">
        <w:rPr>
          <w:iCs w:val="0"/>
        </w:rPr>
        <w:t>EqIA</w:t>
      </w:r>
      <w:proofErr w:type="spellEnd"/>
      <w:r w:rsidRPr="00C20693">
        <w:rPr>
          <w:iCs w:val="0"/>
        </w:rPr>
        <w:t xml:space="preserve"> and/or </w:t>
      </w:r>
      <w:r w:rsidR="0013237A" w:rsidRPr="00C20693">
        <w:rPr>
          <w:iCs w:val="0"/>
        </w:rPr>
        <w:t xml:space="preserve">how to </w:t>
      </w:r>
      <w:r w:rsidR="006B11C9" w:rsidRPr="00C20693">
        <w:rPr>
          <w:iCs w:val="0"/>
        </w:rPr>
        <w:t>complete</w:t>
      </w:r>
      <w:r w:rsidR="0013237A" w:rsidRPr="00C20693">
        <w:rPr>
          <w:iCs w:val="0"/>
        </w:rPr>
        <w:t xml:space="preserve"> this form</w:t>
      </w:r>
      <w:r w:rsidRPr="00C20693">
        <w:rPr>
          <w:iCs w:val="0"/>
        </w:rPr>
        <w:t>, p</w:t>
      </w:r>
      <w:r w:rsidR="0013237A" w:rsidRPr="00C20693">
        <w:rPr>
          <w:iCs w:val="0"/>
        </w:rPr>
        <w:t xml:space="preserve">lease </w:t>
      </w:r>
      <w:r w:rsidR="006B11C9" w:rsidRPr="00C20693">
        <w:rPr>
          <w:iCs w:val="0"/>
        </w:rPr>
        <w:t>use the</w:t>
      </w:r>
      <w:r w:rsidR="0013237A" w:rsidRPr="00C20693">
        <w:rPr>
          <w:iCs w:val="0"/>
        </w:rPr>
        <w:t xml:space="preserve"> contact details at the end of this form.</w:t>
      </w:r>
      <w:r w:rsidR="00035EC9" w:rsidRPr="00C20693">
        <w:rPr>
          <w:iCs w:val="0"/>
        </w:rPr>
        <w:t xml:space="preserve"> </w:t>
      </w:r>
    </w:p>
    <w:p w14:paraId="603D87E1" w14:textId="77777777" w:rsidR="00477334" w:rsidRPr="00C20693" w:rsidRDefault="00477334" w:rsidP="00563220">
      <w:pPr>
        <w:autoSpaceDE w:val="0"/>
        <w:autoSpaceDN w:val="0"/>
        <w:adjustRightInd w:val="0"/>
        <w:ind w:right="170"/>
        <w:rPr>
          <w:iCs w:val="0"/>
          <w:color w:val="000000"/>
        </w:rPr>
      </w:pPr>
    </w:p>
    <w:tbl>
      <w:tblPr>
        <w:tblStyle w:val="TableGrid"/>
        <w:tblW w:w="14170" w:type="dxa"/>
        <w:tblLook w:val="01E0" w:firstRow="1" w:lastRow="1" w:firstColumn="1" w:lastColumn="1" w:noHBand="0" w:noVBand="0"/>
        <w:tblCaption w:val="Table: Summary of the proposal being assessed"/>
        <w:tblDescription w:val="This table provides basic information about the proposal, including which team or service and directorate it relates to and a short summary of what is proposed. "/>
      </w:tblPr>
      <w:tblGrid>
        <w:gridCol w:w="3699"/>
        <w:gridCol w:w="10471"/>
      </w:tblGrid>
      <w:tr w:rsidR="00402301" w:rsidRPr="00C20693" w14:paraId="793A77EC" w14:textId="77777777" w:rsidTr="27A3CB21">
        <w:trPr>
          <w:trHeight w:val="615"/>
        </w:trPr>
        <w:tc>
          <w:tcPr>
            <w:tcW w:w="3699" w:type="dxa"/>
            <w:vAlign w:val="center"/>
          </w:tcPr>
          <w:p w14:paraId="3392B53B" w14:textId="77777777" w:rsidR="00402301" w:rsidRPr="00C20693" w:rsidRDefault="00402301" w:rsidP="00541A44">
            <w:pPr>
              <w:autoSpaceDE w:val="0"/>
              <w:autoSpaceDN w:val="0"/>
              <w:adjustRightInd w:val="0"/>
              <w:ind w:right="170"/>
              <w:rPr>
                <w:b/>
                <w:iCs w:val="0"/>
                <w:color w:val="000000"/>
              </w:rPr>
            </w:pPr>
            <w:r w:rsidRPr="00C20693">
              <w:rPr>
                <w:b/>
                <w:iCs w:val="0"/>
                <w:color w:val="000000"/>
              </w:rPr>
              <w:t>Title of Project/Service/Policy</w:t>
            </w:r>
            <w:r w:rsidRPr="00C20693">
              <w:rPr>
                <w:rStyle w:val="EndnoteReference"/>
                <w:b/>
                <w:iCs w:val="0"/>
                <w:color w:val="000000"/>
              </w:rPr>
              <w:endnoteReference w:id="5"/>
            </w:r>
          </w:p>
        </w:tc>
        <w:tc>
          <w:tcPr>
            <w:tcW w:w="10471" w:type="dxa"/>
          </w:tcPr>
          <w:p w14:paraId="1E3F60E4" w14:textId="47AF352D" w:rsidR="00402301" w:rsidRPr="00C20693" w:rsidRDefault="20817BE7" w:rsidP="005D0E33">
            <w:pPr>
              <w:autoSpaceDE w:val="0"/>
              <w:autoSpaceDN w:val="0"/>
              <w:adjustRightInd w:val="0"/>
              <w:ind w:right="170"/>
              <w:rPr>
                <w:color w:val="000000"/>
              </w:rPr>
            </w:pPr>
            <w:r w:rsidRPr="27A3CB21">
              <w:rPr>
                <w:color w:val="000000" w:themeColor="text1"/>
              </w:rPr>
              <w:t xml:space="preserve">BSIP Bus Priority Measures </w:t>
            </w:r>
          </w:p>
        </w:tc>
      </w:tr>
      <w:tr w:rsidR="003A44FA" w:rsidRPr="00C20693" w14:paraId="67AABB45" w14:textId="77777777" w:rsidTr="27A3CB21">
        <w:trPr>
          <w:trHeight w:val="615"/>
        </w:trPr>
        <w:tc>
          <w:tcPr>
            <w:tcW w:w="3699" w:type="dxa"/>
            <w:vAlign w:val="center"/>
          </w:tcPr>
          <w:p w14:paraId="5317A1BD" w14:textId="77777777" w:rsidR="003A44FA" w:rsidRPr="00C20693" w:rsidRDefault="00FF54F0" w:rsidP="00541A44">
            <w:pPr>
              <w:autoSpaceDE w:val="0"/>
              <w:autoSpaceDN w:val="0"/>
              <w:adjustRightInd w:val="0"/>
              <w:ind w:right="170"/>
              <w:rPr>
                <w:b/>
                <w:iCs w:val="0"/>
                <w:color w:val="000000"/>
              </w:rPr>
            </w:pPr>
            <w:r w:rsidRPr="00C20693">
              <w:rPr>
                <w:b/>
                <w:iCs w:val="0"/>
                <w:color w:val="000000"/>
              </w:rPr>
              <w:t>Team/Department</w:t>
            </w:r>
            <w:r w:rsidR="0034427B" w:rsidRPr="00C20693">
              <w:rPr>
                <w:rStyle w:val="EndnoteReference"/>
                <w:b/>
                <w:iCs w:val="0"/>
                <w:color w:val="000000"/>
              </w:rPr>
              <w:endnoteReference w:id="6"/>
            </w:r>
          </w:p>
        </w:tc>
        <w:tc>
          <w:tcPr>
            <w:tcW w:w="10471" w:type="dxa"/>
          </w:tcPr>
          <w:p w14:paraId="4CA4C1C7" w14:textId="09AB0838" w:rsidR="003A44FA" w:rsidRPr="00C20693" w:rsidRDefault="0B804464" w:rsidP="005D0E33">
            <w:pPr>
              <w:autoSpaceDE w:val="0"/>
              <w:autoSpaceDN w:val="0"/>
              <w:adjustRightInd w:val="0"/>
              <w:ind w:right="170"/>
              <w:rPr>
                <w:color w:val="000000"/>
              </w:rPr>
            </w:pPr>
            <w:r w:rsidRPr="27A3CB21">
              <w:rPr>
                <w:color w:val="000000" w:themeColor="text1"/>
              </w:rPr>
              <w:t>Major Projects &amp; Growth</w:t>
            </w:r>
          </w:p>
        </w:tc>
      </w:tr>
      <w:tr w:rsidR="002F5139" w:rsidRPr="00C20693" w14:paraId="6CB402F3" w14:textId="77777777" w:rsidTr="27A3CB21">
        <w:trPr>
          <w:trHeight w:val="615"/>
        </w:trPr>
        <w:tc>
          <w:tcPr>
            <w:tcW w:w="3699" w:type="dxa"/>
            <w:vAlign w:val="center"/>
          </w:tcPr>
          <w:p w14:paraId="3D0F157F" w14:textId="72E10B5B" w:rsidR="002F5139" w:rsidRPr="00C20693" w:rsidRDefault="002F5139" w:rsidP="00541A44">
            <w:pPr>
              <w:autoSpaceDE w:val="0"/>
              <w:autoSpaceDN w:val="0"/>
              <w:adjustRightInd w:val="0"/>
              <w:ind w:right="170"/>
              <w:rPr>
                <w:b/>
                <w:iCs w:val="0"/>
                <w:color w:val="000000"/>
              </w:rPr>
            </w:pPr>
            <w:r>
              <w:rPr>
                <w:b/>
                <w:iCs w:val="0"/>
                <w:color w:val="000000"/>
              </w:rPr>
              <w:t xml:space="preserve">Directorate </w:t>
            </w:r>
          </w:p>
        </w:tc>
        <w:tc>
          <w:tcPr>
            <w:tcW w:w="10471" w:type="dxa"/>
          </w:tcPr>
          <w:p w14:paraId="06B8702C" w14:textId="0F2C88E3" w:rsidR="002F5139" w:rsidRPr="00C20693" w:rsidRDefault="334A5E12" w:rsidP="005D0E33">
            <w:pPr>
              <w:autoSpaceDE w:val="0"/>
              <w:autoSpaceDN w:val="0"/>
              <w:adjustRightInd w:val="0"/>
              <w:ind w:right="170"/>
              <w:rPr>
                <w:color w:val="000000"/>
              </w:rPr>
            </w:pPr>
            <w:r w:rsidRPr="27A3CB21">
              <w:rPr>
                <w:color w:val="000000" w:themeColor="text1"/>
              </w:rPr>
              <w:t>Communities, Economy and Transport</w:t>
            </w:r>
          </w:p>
        </w:tc>
      </w:tr>
      <w:tr w:rsidR="00E20A33" w:rsidRPr="00C20693" w14:paraId="4685C3C1" w14:textId="77777777" w:rsidTr="00A12069">
        <w:trPr>
          <w:trHeight w:val="841"/>
        </w:trPr>
        <w:tc>
          <w:tcPr>
            <w:tcW w:w="3699" w:type="dxa"/>
            <w:vAlign w:val="center"/>
          </w:tcPr>
          <w:p w14:paraId="1BDF26F4" w14:textId="77777777" w:rsidR="00E20A33" w:rsidRPr="00C20693" w:rsidRDefault="00DB5000" w:rsidP="00541A44">
            <w:pPr>
              <w:autoSpaceDE w:val="0"/>
              <w:autoSpaceDN w:val="0"/>
              <w:adjustRightInd w:val="0"/>
              <w:ind w:right="170"/>
              <w:rPr>
                <w:b/>
                <w:iCs w:val="0"/>
                <w:color w:val="000000"/>
              </w:rPr>
            </w:pPr>
            <w:r w:rsidRPr="00C20693">
              <w:rPr>
                <w:b/>
                <w:iCs w:val="0"/>
                <w:color w:val="000000"/>
              </w:rPr>
              <w:t xml:space="preserve">Provide a comprehensive </w:t>
            </w:r>
            <w:r w:rsidR="00F579EF" w:rsidRPr="00C20693">
              <w:rPr>
                <w:b/>
                <w:iCs w:val="0"/>
                <w:color w:val="000000"/>
              </w:rPr>
              <w:t>d</w:t>
            </w:r>
            <w:r w:rsidRPr="00C20693">
              <w:rPr>
                <w:b/>
                <w:iCs w:val="0"/>
                <w:color w:val="000000"/>
              </w:rPr>
              <w:t>escription of you</w:t>
            </w:r>
            <w:r w:rsidR="00F579EF" w:rsidRPr="00C20693">
              <w:rPr>
                <w:b/>
                <w:iCs w:val="0"/>
                <w:color w:val="000000"/>
              </w:rPr>
              <w:t>r</w:t>
            </w:r>
            <w:r w:rsidRPr="00C20693">
              <w:rPr>
                <w:b/>
                <w:iCs w:val="0"/>
                <w:color w:val="000000"/>
              </w:rPr>
              <w:t xml:space="preserve"> Project </w:t>
            </w:r>
            <w:r w:rsidR="00F579EF" w:rsidRPr="00C20693">
              <w:rPr>
                <w:b/>
                <w:iCs w:val="0"/>
                <w:color w:val="000000"/>
              </w:rPr>
              <w:t xml:space="preserve">(Service/Policy, etc.) </w:t>
            </w:r>
            <w:r w:rsidRPr="00C20693">
              <w:rPr>
                <w:b/>
                <w:iCs w:val="0"/>
                <w:color w:val="000000"/>
              </w:rPr>
              <w:t xml:space="preserve">including its </w:t>
            </w:r>
            <w:r w:rsidR="003063DB" w:rsidRPr="00C20693">
              <w:rPr>
                <w:b/>
                <w:iCs w:val="0"/>
                <w:color w:val="000000"/>
              </w:rPr>
              <w:t>Purpose and Scope</w:t>
            </w:r>
            <w:r w:rsidR="0034427B" w:rsidRPr="00C20693">
              <w:rPr>
                <w:rStyle w:val="EndnoteReference"/>
                <w:b/>
                <w:iCs w:val="0"/>
                <w:color w:val="000000"/>
              </w:rPr>
              <w:endnoteReference w:id="7"/>
            </w:r>
          </w:p>
        </w:tc>
        <w:tc>
          <w:tcPr>
            <w:tcW w:w="10471" w:type="dxa"/>
          </w:tcPr>
          <w:p w14:paraId="08B27730" w14:textId="12355221" w:rsidR="000D0EC5" w:rsidRDefault="000D0EC5" w:rsidP="000D0EC5">
            <w:pPr>
              <w:rPr>
                <w:iCs w:val="0"/>
                <w:lang w:val="en-US"/>
              </w:rPr>
            </w:pPr>
            <w:r w:rsidRPr="000D0EC5">
              <w:rPr>
                <w:iCs w:val="0"/>
              </w:rPr>
              <w:t>East Sussex County Council submitted its Bus Service Improvement Plan (otherwise known as BSIP) to Government in October 2021. </w:t>
            </w:r>
            <w:r w:rsidRPr="000D0EC5">
              <w:rPr>
                <w:iCs w:val="0"/>
                <w:lang w:val="en-US"/>
              </w:rPr>
              <w:t>The East Sussex BSIP actively addresses the National Bus Strategy aiming to enhance bus services by collaborating with Local Transport Authorities, bus operators, community and business voices, bus passengers, and the voluntary and health transport sector. The BSIP sets out ambitious plans to improve the bus network across the county and provide a cleaner, reliable alternative to car travel.  It focusses on enhancing the bus network within East Sussex to complement and support wider transport investment across the country and encourage a sustainable mode shift towards bus usage.</w:t>
            </w:r>
          </w:p>
          <w:p w14:paraId="229C7AC8" w14:textId="77777777" w:rsidR="00060E0D" w:rsidRDefault="00060E0D" w:rsidP="000D0EC5">
            <w:pPr>
              <w:rPr>
                <w:iCs w:val="0"/>
                <w:lang w:val="en-US"/>
              </w:rPr>
            </w:pPr>
          </w:p>
          <w:p w14:paraId="238287AD" w14:textId="7B4FF824" w:rsidR="0059017B" w:rsidRDefault="0059017B" w:rsidP="000D0EC5">
            <w:pPr>
              <w:rPr>
                <w:iCs w:val="0"/>
              </w:rPr>
            </w:pPr>
            <w:r>
              <w:rPr>
                <w:iCs w:val="0"/>
              </w:rPr>
              <w:lastRenderedPageBreak/>
              <w:t xml:space="preserve">The bus priority measures under the capital element of the BSIP funding aim to </w:t>
            </w:r>
            <w:r w:rsidR="006828B2">
              <w:rPr>
                <w:iCs w:val="0"/>
              </w:rPr>
              <w:t xml:space="preserve">improve bus reliability, reduce congestion, encourage greater bus use, create safer options for active travel and compliment wider </w:t>
            </w:r>
            <w:r w:rsidR="00A12069">
              <w:rPr>
                <w:iCs w:val="0"/>
              </w:rPr>
              <w:t xml:space="preserve">initiatives across the county.  </w:t>
            </w:r>
            <w:r w:rsidR="006A3776">
              <w:rPr>
                <w:iCs w:val="0"/>
              </w:rPr>
              <w:t>ESCC are proposing 7 bus priority measures and taking these to public consultation 31/7/23 – 25/9/23.  The 7 bus priority schemes are as follows:</w:t>
            </w:r>
          </w:p>
          <w:p w14:paraId="45EF7470" w14:textId="4CB9CB1E" w:rsidR="002163F0" w:rsidRPr="002163F0" w:rsidRDefault="002163F0" w:rsidP="000D0EC5">
            <w:pPr>
              <w:rPr>
                <w:iCs w:val="0"/>
                <w:u w:val="single"/>
              </w:rPr>
            </w:pPr>
            <w:r w:rsidRPr="002163F0">
              <w:rPr>
                <w:iCs w:val="0"/>
                <w:u w:val="single"/>
              </w:rPr>
              <w:t>Eastbourne</w:t>
            </w:r>
          </w:p>
          <w:p w14:paraId="72323D76" w14:textId="52E757CB" w:rsidR="006A3776" w:rsidRDefault="00CF2A73" w:rsidP="000D0EC5">
            <w:pPr>
              <w:rPr>
                <w:iCs w:val="0"/>
              </w:rPr>
            </w:pPr>
            <w:r>
              <w:rPr>
                <w:iCs w:val="0"/>
              </w:rPr>
              <w:t>Scheme 1.1 King’s Drive</w:t>
            </w:r>
          </w:p>
          <w:p w14:paraId="101FEE73" w14:textId="3CFBB7B6" w:rsidR="002163F0" w:rsidRDefault="002163F0" w:rsidP="000D0EC5">
            <w:pPr>
              <w:rPr>
                <w:iCs w:val="0"/>
              </w:rPr>
            </w:pPr>
            <w:r>
              <w:rPr>
                <w:iCs w:val="0"/>
              </w:rPr>
              <w:t>Scheme 2.1 Seaside Roundabout</w:t>
            </w:r>
          </w:p>
          <w:p w14:paraId="1FC38E85" w14:textId="00FF37AB" w:rsidR="002163F0" w:rsidRDefault="002163F0" w:rsidP="000D0EC5">
            <w:pPr>
              <w:rPr>
                <w:iCs w:val="0"/>
              </w:rPr>
            </w:pPr>
            <w:r>
              <w:rPr>
                <w:iCs w:val="0"/>
              </w:rPr>
              <w:t xml:space="preserve">Scheme 2.3 Seaside </w:t>
            </w:r>
            <w:r w:rsidR="00060E0D">
              <w:rPr>
                <w:iCs w:val="0"/>
              </w:rPr>
              <w:t>Corridor</w:t>
            </w:r>
          </w:p>
          <w:p w14:paraId="6929D670" w14:textId="4136E71D" w:rsidR="002163F0" w:rsidRDefault="002163F0" w:rsidP="000D0EC5">
            <w:pPr>
              <w:rPr>
                <w:iCs w:val="0"/>
              </w:rPr>
            </w:pPr>
            <w:r>
              <w:rPr>
                <w:iCs w:val="0"/>
              </w:rPr>
              <w:t>Scheme 2.6 Sovereign Harbour</w:t>
            </w:r>
          </w:p>
          <w:p w14:paraId="724D2696" w14:textId="2D5B2FB0" w:rsidR="002163F0" w:rsidRPr="00060E0D" w:rsidRDefault="00060E0D" w:rsidP="000D0EC5">
            <w:pPr>
              <w:rPr>
                <w:iCs w:val="0"/>
                <w:u w:val="single"/>
              </w:rPr>
            </w:pPr>
            <w:r w:rsidRPr="00060E0D">
              <w:rPr>
                <w:iCs w:val="0"/>
                <w:u w:val="single"/>
              </w:rPr>
              <w:t>Newhaven</w:t>
            </w:r>
          </w:p>
          <w:p w14:paraId="1E414151" w14:textId="17DB99DC" w:rsidR="00060E0D" w:rsidRDefault="00060E0D" w:rsidP="000D0EC5">
            <w:pPr>
              <w:rPr>
                <w:iCs w:val="0"/>
              </w:rPr>
            </w:pPr>
            <w:r>
              <w:rPr>
                <w:iCs w:val="0"/>
              </w:rPr>
              <w:t>Scheme 3.2 virtual bus priority, Newhaven ring road</w:t>
            </w:r>
          </w:p>
          <w:p w14:paraId="5EAA5C45" w14:textId="1353D594" w:rsidR="00060E0D" w:rsidRDefault="00060E0D" w:rsidP="000D0EC5">
            <w:pPr>
              <w:rPr>
                <w:iCs w:val="0"/>
              </w:rPr>
            </w:pPr>
            <w:r>
              <w:rPr>
                <w:iCs w:val="0"/>
              </w:rPr>
              <w:t>Scheme 3.4 Drove Road and Denton Corner</w:t>
            </w:r>
          </w:p>
          <w:p w14:paraId="02029779" w14:textId="36DBB00B" w:rsidR="00060E0D" w:rsidRPr="00060E0D" w:rsidRDefault="00060E0D" w:rsidP="000D0EC5">
            <w:pPr>
              <w:rPr>
                <w:iCs w:val="0"/>
                <w:u w:val="single"/>
              </w:rPr>
            </w:pPr>
            <w:r w:rsidRPr="00060E0D">
              <w:rPr>
                <w:iCs w:val="0"/>
                <w:u w:val="single"/>
              </w:rPr>
              <w:t>Peacehaven</w:t>
            </w:r>
          </w:p>
          <w:p w14:paraId="24FD6978" w14:textId="66142D1B" w:rsidR="00060E0D" w:rsidRPr="000D0EC5" w:rsidRDefault="00060E0D" w:rsidP="000D0EC5">
            <w:pPr>
              <w:rPr>
                <w:iCs w:val="0"/>
              </w:rPr>
            </w:pPr>
            <w:r>
              <w:rPr>
                <w:iCs w:val="0"/>
              </w:rPr>
              <w:t>Scheme 3.5 A259 Peacehaven Corridor</w:t>
            </w:r>
          </w:p>
          <w:p w14:paraId="5AE60CCC" w14:textId="77777777" w:rsidR="00885B93" w:rsidRPr="00C20693" w:rsidRDefault="00885B93" w:rsidP="0029365F">
            <w:pPr>
              <w:rPr>
                <w:iCs w:val="0"/>
              </w:rPr>
            </w:pPr>
          </w:p>
        </w:tc>
      </w:tr>
    </w:tbl>
    <w:p w14:paraId="79E5D0B9" w14:textId="00853149" w:rsidR="00BA421A" w:rsidRPr="00BA421A" w:rsidRDefault="00C424A6" w:rsidP="00BA421A">
      <w:pPr>
        <w:pStyle w:val="Heading"/>
        <w:rPr>
          <w:iCs/>
        </w:rPr>
      </w:pPr>
      <w:r w:rsidRPr="00C20693">
        <w:lastRenderedPageBreak/>
        <w:br w:type="page"/>
      </w:r>
      <w:r w:rsidR="00FB083E" w:rsidRPr="00FB083E">
        <w:lastRenderedPageBreak/>
        <w:t>Initial a</w:t>
      </w:r>
      <w:r w:rsidR="00DB5000" w:rsidRPr="00C20693">
        <w:rPr>
          <w:color w:val="000000"/>
        </w:rPr>
        <w:t>ssess</w:t>
      </w:r>
      <w:r w:rsidR="00FB083E">
        <w:rPr>
          <w:color w:val="000000"/>
        </w:rPr>
        <w:t>ment of</w:t>
      </w:r>
      <w:r w:rsidR="00DB5000" w:rsidRPr="00C20693">
        <w:t xml:space="preserve"> whether</w:t>
      </w:r>
      <w:r w:rsidR="00043114" w:rsidRPr="00C20693">
        <w:t xml:space="preserve"> your </w:t>
      </w:r>
      <w:r w:rsidR="00060A56" w:rsidRPr="00C20693">
        <w:t>p</w:t>
      </w:r>
      <w:r w:rsidR="00DB5000" w:rsidRPr="00C20693">
        <w:t xml:space="preserve">roject requires </w:t>
      </w:r>
      <w:r w:rsidR="00043114" w:rsidRPr="00C20693">
        <w:t xml:space="preserve">an </w:t>
      </w:r>
      <w:proofErr w:type="spellStart"/>
      <w:r w:rsidR="00043114" w:rsidRPr="00C20693">
        <w:t>E</w:t>
      </w:r>
      <w:r w:rsidR="00E70C37" w:rsidRPr="00C20693">
        <w:t>q</w:t>
      </w:r>
      <w:r w:rsidR="00043114" w:rsidRPr="00C20693">
        <w:t>IA</w:t>
      </w:r>
      <w:proofErr w:type="spellEnd"/>
    </w:p>
    <w:p w14:paraId="33976FFE" w14:textId="77777777" w:rsidR="00043114" w:rsidRPr="00C20693" w:rsidRDefault="00043114" w:rsidP="00043114">
      <w:pPr>
        <w:rPr>
          <w:iCs w:val="0"/>
        </w:rPr>
      </w:pPr>
      <w:r w:rsidRPr="00C20693">
        <w:rPr>
          <w:iCs w:val="0"/>
        </w:rPr>
        <w:t xml:space="preserve">When </w:t>
      </w:r>
      <w:r w:rsidR="00284EF7" w:rsidRPr="00C20693">
        <w:rPr>
          <w:iCs w:val="0"/>
        </w:rPr>
        <w:t>answering these questions</w:t>
      </w:r>
      <w:r w:rsidRPr="00C20693">
        <w:rPr>
          <w:iCs w:val="0"/>
        </w:rPr>
        <w:t xml:space="preserve">, please keep in mind all </w:t>
      </w:r>
      <w:r w:rsidR="008E5BBE" w:rsidRPr="00C20693">
        <w:rPr>
          <w:iCs w:val="0"/>
        </w:rPr>
        <w:t xml:space="preserve">legally protected </w:t>
      </w:r>
      <w:r w:rsidR="00F051FF" w:rsidRPr="00C20693">
        <w:rPr>
          <w:iCs w:val="0"/>
        </w:rPr>
        <w:t>e</w:t>
      </w:r>
      <w:r w:rsidRPr="00C20693">
        <w:rPr>
          <w:iCs w:val="0"/>
        </w:rPr>
        <w:t>quality characteristics (</w:t>
      </w:r>
      <w:r w:rsidR="00F051FF" w:rsidRPr="00C20693">
        <w:rPr>
          <w:iCs w:val="0"/>
        </w:rPr>
        <w:t>sex/gender, gender reassignment, religion or belief, age, disability, ethnicity/race, sexual orientation, mar</w:t>
      </w:r>
      <w:r w:rsidR="006E7931" w:rsidRPr="00C20693">
        <w:rPr>
          <w:iCs w:val="0"/>
        </w:rPr>
        <w:t>riage</w:t>
      </w:r>
      <w:r w:rsidR="00F051FF" w:rsidRPr="00C20693">
        <w:rPr>
          <w:iCs w:val="0"/>
        </w:rPr>
        <w:t>/civil partnership, pregnancy and maternity</w:t>
      </w:r>
      <w:r w:rsidRPr="00C20693">
        <w:rPr>
          <w:iCs w:val="0"/>
        </w:rPr>
        <w:t>)</w:t>
      </w:r>
      <w:r w:rsidR="00DB5000" w:rsidRPr="00C20693">
        <w:rPr>
          <w:iCs w:val="0"/>
        </w:rPr>
        <w:t xml:space="preserve"> of the people </w:t>
      </w:r>
      <w:r w:rsidR="00F051FF" w:rsidRPr="00C20693">
        <w:rPr>
          <w:iCs w:val="0"/>
        </w:rPr>
        <w:t xml:space="preserve">actually or potentially </w:t>
      </w:r>
      <w:r w:rsidR="00DB5000" w:rsidRPr="00C20693">
        <w:rPr>
          <w:iCs w:val="0"/>
        </w:rPr>
        <w:t xml:space="preserve">receiving and benefiting from </w:t>
      </w:r>
      <w:r w:rsidR="009B6CCA" w:rsidRPr="00C20693">
        <w:rPr>
          <w:iCs w:val="0"/>
        </w:rPr>
        <w:t xml:space="preserve">the services or the </w:t>
      </w:r>
      <w:r w:rsidR="00F051FF" w:rsidRPr="00C20693">
        <w:rPr>
          <w:iCs w:val="0"/>
        </w:rPr>
        <w:t>p</w:t>
      </w:r>
      <w:r w:rsidR="009B6CCA" w:rsidRPr="00C20693">
        <w:rPr>
          <w:iCs w:val="0"/>
        </w:rPr>
        <w:t>olicy</w:t>
      </w:r>
      <w:r w:rsidR="003063DB" w:rsidRPr="00C20693">
        <w:rPr>
          <w:iCs w:val="0"/>
        </w:rPr>
        <w:t>.</w:t>
      </w:r>
      <w:r w:rsidRPr="00C20693">
        <w:rPr>
          <w:iCs w:val="0"/>
        </w:rPr>
        <w:t xml:space="preserve">   </w:t>
      </w:r>
    </w:p>
    <w:p w14:paraId="53B0346B" w14:textId="77777777" w:rsidR="00043114" w:rsidRPr="00C20693" w:rsidRDefault="00043114" w:rsidP="00043114">
      <w:pPr>
        <w:rPr>
          <w:iCs w:val="0"/>
        </w:rPr>
      </w:pPr>
    </w:p>
    <w:p w14:paraId="29D7E236" w14:textId="77777777" w:rsidR="00043114" w:rsidRPr="00C20693" w:rsidRDefault="009B6CCA" w:rsidP="00043114">
      <w:pPr>
        <w:rPr>
          <w:iCs w:val="0"/>
        </w:rPr>
      </w:pPr>
      <w:r w:rsidRPr="00C20693">
        <w:rPr>
          <w:iCs w:val="0"/>
        </w:rPr>
        <w:t xml:space="preserve">In particular consider whether </w:t>
      </w:r>
      <w:r w:rsidR="00043114" w:rsidRPr="00C20693">
        <w:rPr>
          <w:iCs w:val="0"/>
        </w:rPr>
        <w:t>the</w:t>
      </w:r>
      <w:r w:rsidRPr="00C20693">
        <w:rPr>
          <w:iCs w:val="0"/>
        </w:rPr>
        <w:t xml:space="preserve">re are any potential </w:t>
      </w:r>
      <w:r w:rsidR="00F051FF" w:rsidRPr="00C20693">
        <w:rPr>
          <w:iCs w:val="0"/>
        </w:rPr>
        <w:t>e</w:t>
      </w:r>
      <w:r w:rsidRPr="00C20693">
        <w:rPr>
          <w:iCs w:val="0"/>
        </w:rPr>
        <w:t xml:space="preserve">quality related </w:t>
      </w:r>
      <w:r w:rsidR="00043114" w:rsidRPr="00C20693">
        <w:rPr>
          <w:iCs w:val="0"/>
        </w:rPr>
        <w:t>barriers</w:t>
      </w:r>
      <w:r w:rsidRPr="00C20693">
        <w:rPr>
          <w:iCs w:val="0"/>
        </w:rPr>
        <w:t xml:space="preserve"> </w:t>
      </w:r>
      <w:r w:rsidR="00043114" w:rsidRPr="00C20693">
        <w:rPr>
          <w:iCs w:val="0"/>
        </w:rPr>
        <w:t xml:space="preserve">that people may experience when getting to know about, accessing or receiving </w:t>
      </w:r>
      <w:r w:rsidRPr="00C20693">
        <w:rPr>
          <w:iCs w:val="0"/>
        </w:rPr>
        <w:t xml:space="preserve">the </w:t>
      </w:r>
      <w:r w:rsidR="00043114" w:rsidRPr="00C20693">
        <w:rPr>
          <w:iCs w:val="0"/>
        </w:rPr>
        <w:t>service</w:t>
      </w:r>
      <w:r w:rsidRPr="00C20693">
        <w:rPr>
          <w:iCs w:val="0"/>
        </w:rPr>
        <w:t xml:space="preserve"> or the </w:t>
      </w:r>
      <w:r w:rsidR="00F051FF" w:rsidRPr="00C20693">
        <w:rPr>
          <w:iCs w:val="0"/>
        </w:rPr>
        <w:t>p</w:t>
      </w:r>
      <w:r w:rsidRPr="00C20693">
        <w:rPr>
          <w:iCs w:val="0"/>
        </w:rPr>
        <w:t xml:space="preserve">olicy to be introduced </w:t>
      </w:r>
      <w:r w:rsidR="00F051FF" w:rsidRPr="00C20693">
        <w:rPr>
          <w:iCs w:val="0"/>
        </w:rPr>
        <w:t>or changed</w:t>
      </w:r>
      <w:r w:rsidR="00043114" w:rsidRPr="00C20693">
        <w:rPr>
          <w:iCs w:val="0"/>
        </w:rPr>
        <w:t xml:space="preserve">.       </w:t>
      </w:r>
    </w:p>
    <w:p w14:paraId="5A0DF653" w14:textId="77777777" w:rsidR="00043114" w:rsidRPr="00C20693" w:rsidRDefault="00043114" w:rsidP="00043114">
      <w:pPr>
        <w:rPr>
          <w:iCs w:val="0"/>
        </w:rPr>
      </w:pPr>
    </w:p>
    <w:p w14:paraId="64AFBDA5" w14:textId="77777777" w:rsidR="00043114" w:rsidRPr="00C20693" w:rsidRDefault="009B6CCA" w:rsidP="00043114">
      <w:pPr>
        <w:rPr>
          <w:iCs w:val="0"/>
        </w:rPr>
      </w:pPr>
      <w:r w:rsidRPr="00C20693">
        <w:rPr>
          <w:iCs w:val="0"/>
        </w:rPr>
        <w:t xml:space="preserve">Discuss </w:t>
      </w:r>
      <w:r w:rsidR="00043114" w:rsidRPr="00C20693">
        <w:rPr>
          <w:iCs w:val="0"/>
        </w:rPr>
        <w:t xml:space="preserve">the results of your </w:t>
      </w:r>
      <w:r w:rsidRPr="00C20693">
        <w:rPr>
          <w:iCs w:val="0"/>
        </w:rPr>
        <w:t xml:space="preserve">Equality </w:t>
      </w:r>
      <w:r w:rsidR="00043114" w:rsidRPr="00C20693">
        <w:rPr>
          <w:iCs w:val="0"/>
        </w:rPr>
        <w:t xml:space="preserve">assessment with the Equality Lead for your department </w:t>
      </w:r>
      <w:r w:rsidRPr="00C20693">
        <w:rPr>
          <w:iCs w:val="0"/>
        </w:rPr>
        <w:t xml:space="preserve">and </w:t>
      </w:r>
      <w:r w:rsidR="00043114" w:rsidRPr="00C20693">
        <w:rPr>
          <w:iCs w:val="0"/>
        </w:rPr>
        <w:t xml:space="preserve">agree </w:t>
      </w:r>
      <w:r w:rsidRPr="00C20693">
        <w:rPr>
          <w:iCs w:val="0"/>
        </w:rPr>
        <w:t>whether improvements or changes need to be made to any aspect of your Project.</w:t>
      </w:r>
    </w:p>
    <w:p w14:paraId="450B4792" w14:textId="77777777" w:rsidR="009B6CCA" w:rsidRPr="00C20693" w:rsidRDefault="009B6CCA" w:rsidP="00043114">
      <w:pPr>
        <w:rPr>
          <w:iCs w:val="0"/>
        </w:rPr>
      </w:pPr>
    </w:p>
    <w:tbl>
      <w:tblPr>
        <w:tblStyle w:val="TableGrid"/>
        <w:tblW w:w="0" w:type="auto"/>
        <w:tblLook w:val="04A0" w:firstRow="1" w:lastRow="0" w:firstColumn="1" w:lastColumn="0" w:noHBand="0" w:noVBand="1"/>
        <w:tblCaption w:val="Table: Initial assessment of impact"/>
        <w:tblDescription w:val="This table asks a series of questions about the possible impacts on different groups, whether any concerns have been raised about the proposal, and whether there are different experiences or needs in relation to the proposal. Answer options are 'yes', 'no' and 'don't know'. "/>
      </w:tblPr>
      <w:tblGrid>
        <w:gridCol w:w="530"/>
        <w:gridCol w:w="10572"/>
        <w:gridCol w:w="983"/>
        <w:gridCol w:w="842"/>
        <w:gridCol w:w="1021"/>
      </w:tblGrid>
      <w:tr w:rsidR="00060A56" w:rsidRPr="00DE6D86" w14:paraId="3AE28E2B" w14:textId="77777777" w:rsidTr="5532B79B">
        <w:tc>
          <w:tcPr>
            <w:tcW w:w="534" w:type="dxa"/>
          </w:tcPr>
          <w:p w14:paraId="5CC583B4" w14:textId="77777777" w:rsidR="00060A56" w:rsidRPr="00DE6D86" w:rsidRDefault="00060A56" w:rsidP="00060A56">
            <w:pPr>
              <w:rPr>
                <w:b/>
                <w:bCs/>
                <w:iCs w:val="0"/>
              </w:rPr>
            </w:pPr>
          </w:p>
        </w:tc>
        <w:tc>
          <w:tcPr>
            <w:tcW w:w="10773" w:type="dxa"/>
          </w:tcPr>
          <w:p w14:paraId="205A7E2A" w14:textId="77777777" w:rsidR="00060A56" w:rsidRPr="00DE6D86" w:rsidRDefault="00060A56" w:rsidP="00060A56">
            <w:pPr>
              <w:rPr>
                <w:b/>
                <w:bCs/>
                <w:iCs w:val="0"/>
              </w:rPr>
            </w:pPr>
            <w:r w:rsidRPr="00DE6D86">
              <w:rPr>
                <w:b/>
                <w:bCs/>
                <w:iCs w:val="0"/>
              </w:rPr>
              <w:t xml:space="preserve">Question </w:t>
            </w:r>
          </w:p>
        </w:tc>
        <w:tc>
          <w:tcPr>
            <w:tcW w:w="992" w:type="dxa"/>
          </w:tcPr>
          <w:p w14:paraId="4AA6C8B4" w14:textId="77777777" w:rsidR="00060A56" w:rsidRPr="00DE6D86" w:rsidRDefault="00060A56" w:rsidP="00060A56">
            <w:pPr>
              <w:rPr>
                <w:b/>
                <w:bCs/>
                <w:iCs w:val="0"/>
              </w:rPr>
            </w:pPr>
            <w:r w:rsidRPr="00DE6D86">
              <w:rPr>
                <w:b/>
                <w:bCs/>
                <w:iCs w:val="0"/>
              </w:rPr>
              <w:t xml:space="preserve">Yes </w:t>
            </w:r>
          </w:p>
        </w:tc>
        <w:tc>
          <w:tcPr>
            <w:tcW w:w="850" w:type="dxa"/>
          </w:tcPr>
          <w:p w14:paraId="7B6E8B1C" w14:textId="77777777" w:rsidR="00060A56" w:rsidRPr="00DE6D86" w:rsidRDefault="00060A56" w:rsidP="00060A56">
            <w:pPr>
              <w:rPr>
                <w:b/>
                <w:bCs/>
                <w:iCs w:val="0"/>
              </w:rPr>
            </w:pPr>
            <w:r w:rsidRPr="00DE6D86">
              <w:rPr>
                <w:b/>
                <w:bCs/>
                <w:iCs w:val="0"/>
              </w:rPr>
              <w:t>No</w:t>
            </w:r>
          </w:p>
        </w:tc>
        <w:tc>
          <w:tcPr>
            <w:tcW w:w="1025" w:type="dxa"/>
          </w:tcPr>
          <w:p w14:paraId="5ADBBCB0" w14:textId="77777777" w:rsidR="00060A56" w:rsidRPr="00DE6D86" w:rsidRDefault="00060A56" w:rsidP="00060A56">
            <w:pPr>
              <w:rPr>
                <w:b/>
                <w:bCs/>
                <w:iCs w:val="0"/>
              </w:rPr>
            </w:pPr>
            <w:r w:rsidRPr="00DE6D86">
              <w:rPr>
                <w:b/>
                <w:bCs/>
                <w:iCs w:val="0"/>
              </w:rPr>
              <w:t xml:space="preserve"> Don’t Know</w:t>
            </w:r>
          </w:p>
        </w:tc>
      </w:tr>
      <w:tr w:rsidR="00060A56" w:rsidRPr="00DE6D86" w14:paraId="661DB9D9" w14:textId="77777777" w:rsidTr="5532B79B">
        <w:tc>
          <w:tcPr>
            <w:tcW w:w="534" w:type="dxa"/>
          </w:tcPr>
          <w:p w14:paraId="2074E67C" w14:textId="77777777" w:rsidR="00060A56" w:rsidRPr="00DE6D86" w:rsidRDefault="00060A56" w:rsidP="00043114">
            <w:pPr>
              <w:rPr>
                <w:iCs w:val="0"/>
              </w:rPr>
            </w:pPr>
            <w:r w:rsidRPr="00DE6D86">
              <w:rPr>
                <w:iCs w:val="0"/>
              </w:rPr>
              <w:t>1</w:t>
            </w:r>
          </w:p>
        </w:tc>
        <w:tc>
          <w:tcPr>
            <w:tcW w:w="10773" w:type="dxa"/>
          </w:tcPr>
          <w:p w14:paraId="3FBAD4E0" w14:textId="77777777" w:rsidR="00060A56" w:rsidRPr="00DE6D86" w:rsidRDefault="00060A56" w:rsidP="00043114">
            <w:pPr>
              <w:rPr>
                <w:iCs w:val="0"/>
              </w:rPr>
            </w:pPr>
            <w:r w:rsidRPr="00DE6D86">
              <w:rPr>
                <w:iCs w:val="0"/>
              </w:rPr>
              <w:t>Is there evidence of different needs, experiences, issues or priorities on the basis of the equality characteristics (listed below) in relation to the service or policy/strategy area?</w:t>
            </w:r>
          </w:p>
        </w:tc>
        <w:tc>
          <w:tcPr>
            <w:tcW w:w="992" w:type="dxa"/>
          </w:tcPr>
          <w:p w14:paraId="7D856731" w14:textId="149D6FBC" w:rsidR="00060A56" w:rsidRPr="00DE6D86" w:rsidRDefault="2801BE30" w:rsidP="00043114">
            <w:r>
              <w:t>Yes</w:t>
            </w:r>
          </w:p>
        </w:tc>
        <w:tc>
          <w:tcPr>
            <w:tcW w:w="850" w:type="dxa"/>
          </w:tcPr>
          <w:p w14:paraId="01D4D07F" w14:textId="77777777" w:rsidR="00060A56" w:rsidRPr="00DE6D86" w:rsidRDefault="00060A56" w:rsidP="00043114">
            <w:pPr>
              <w:rPr>
                <w:iCs w:val="0"/>
              </w:rPr>
            </w:pPr>
          </w:p>
        </w:tc>
        <w:tc>
          <w:tcPr>
            <w:tcW w:w="1025" w:type="dxa"/>
          </w:tcPr>
          <w:p w14:paraId="5C4F37D4" w14:textId="77777777" w:rsidR="00060A56" w:rsidRPr="00DE6D86" w:rsidRDefault="00060A56" w:rsidP="00043114">
            <w:pPr>
              <w:rPr>
                <w:iCs w:val="0"/>
              </w:rPr>
            </w:pPr>
          </w:p>
        </w:tc>
      </w:tr>
      <w:tr w:rsidR="00060A56" w:rsidRPr="00DE6D86" w14:paraId="42BEBCDD" w14:textId="77777777" w:rsidTr="5532B79B">
        <w:tc>
          <w:tcPr>
            <w:tcW w:w="534" w:type="dxa"/>
          </w:tcPr>
          <w:p w14:paraId="1D6FB804" w14:textId="77777777" w:rsidR="00060A56" w:rsidRPr="00DE6D86" w:rsidRDefault="00060A56" w:rsidP="00043114">
            <w:pPr>
              <w:rPr>
                <w:iCs w:val="0"/>
              </w:rPr>
            </w:pPr>
            <w:r w:rsidRPr="00DE6D86">
              <w:rPr>
                <w:iCs w:val="0"/>
              </w:rPr>
              <w:t>2</w:t>
            </w:r>
          </w:p>
        </w:tc>
        <w:tc>
          <w:tcPr>
            <w:tcW w:w="10773" w:type="dxa"/>
          </w:tcPr>
          <w:p w14:paraId="61F3206E" w14:textId="77777777" w:rsidR="00060A56" w:rsidRPr="00DE6D86" w:rsidRDefault="00060A56" w:rsidP="00043114">
            <w:pPr>
              <w:rPr>
                <w:iCs w:val="0"/>
              </w:rPr>
            </w:pPr>
            <w:r w:rsidRPr="00DE6D86">
              <w:rPr>
                <w:iCs w:val="0"/>
              </w:rPr>
              <w:t>Are there any proposed changes in the service/policy that may affect how services are run and/or used or the ways the policy will impact different groups?</w:t>
            </w:r>
          </w:p>
        </w:tc>
        <w:tc>
          <w:tcPr>
            <w:tcW w:w="992" w:type="dxa"/>
          </w:tcPr>
          <w:p w14:paraId="473017E4" w14:textId="30929BA1" w:rsidR="00060A56" w:rsidRPr="00DE6D86" w:rsidRDefault="60C3D1A0" w:rsidP="00043114">
            <w:r>
              <w:t>Yes</w:t>
            </w:r>
          </w:p>
        </w:tc>
        <w:tc>
          <w:tcPr>
            <w:tcW w:w="850" w:type="dxa"/>
          </w:tcPr>
          <w:p w14:paraId="1B11704E" w14:textId="77777777" w:rsidR="00060A56" w:rsidRPr="00DE6D86" w:rsidRDefault="00060A56" w:rsidP="00043114">
            <w:pPr>
              <w:rPr>
                <w:iCs w:val="0"/>
              </w:rPr>
            </w:pPr>
          </w:p>
        </w:tc>
        <w:tc>
          <w:tcPr>
            <w:tcW w:w="1025" w:type="dxa"/>
          </w:tcPr>
          <w:p w14:paraId="070E1816" w14:textId="77777777" w:rsidR="00060A56" w:rsidRPr="00DE6D86" w:rsidRDefault="00060A56" w:rsidP="00043114">
            <w:pPr>
              <w:rPr>
                <w:iCs w:val="0"/>
              </w:rPr>
            </w:pPr>
          </w:p>
        </w:tc>
      </w:tr>
      <w:tr w:rsidR="00060A56" w:rsidRPr="00DE6D86" w14:paraId="34B27E16" w14:textId="77777777" w:rsidTr="5532B79B">
        <w:tc>
          <w:tcPr>
            <w:tcW w:w="534" w:type="dxa"/>
          </w:tcPr>
          <w:p w14:paraId="2A603EF5" w14:textId="77777777" w:rsidR="00060A56" w:rsidRPr="00DE6D86" w:rsidRDefault="00060A56" w:rsidP="00043114">
            <w:pPr>
              <w:rPr>
                <w:iCs w:val="0"/>
              </w:rPr>
            </w:pPr>
            <w:r w:rsidRPr="00DE6D86">
              <w:rPr>
                <w:iCs w:val="0"/>
              </w:rPr>
              <w:t>3</w:t>
            </w:r>
          </w:p>
        </w:tc>
        <w:tc>
          <w:tcPr>
            <w:tcW w:w="10773" w:type="dxa"/>
          </w:tcPr>
          <w:p w14:paraId="495BFA38" w14:textId="77777777" w:rsidR="00060A56" w:rsidRPr="00DE6D86" w:rsidRDefault="00060A56" w:rsidP="00043114">
            <w:pPr>
              <w:rPr>
                <w:iCs w:val="0"/>
              </w:rPr>
            </w:pPr>
            <w:r w:rsidRPr="00DE6D86">
              <w:rPr>
                <w:iCs w:val="0"/>
              </w:rPr>
              <w:t>Are there any proposed changes in the service/policy that may affect service-users/staff/residents directly?</w:t>
            </w:r>
          </w:p>
        </w:tc>
        <w:tc>
          <w:tcPr>
            <w:tcW w:w="992" w:type="dxa"/>
          </w:tcPr>
          <w:p w14:paraId="689B1F8A" w14:textId="1B56B768" w:rsidR="00060A56" w:rsidRPr="00DE6D86" w:rsidRDefault="1D94807F" w:rsidP="00043114">
            <w:r>
              <w:t>Yes</w:t>
            </w:r>
          </w:p>
        </w:tc>
        <w:tc>
          <w:tcPr>
            <w:tcW w:w="850" w:type="dxa"/>
          </w:tcPr>
          <w:p w14:paraId="2215F23D" w14:textId="77777777" w:rsidR="00060A56" w:rsidRPr="00DE6D86" w:rsidRDefault="00060A56" w:rsidP="00043114">
            <w:pPr>
              <w:rPr>
                <w:iCs w:val="0"/>
              </w:rPr>
            </w:pPr>
          </w:p>
        </w:tc>
        <w:tc>
          <w:tcPr>
            <w:tcW w:w="1025" w:type="dxa"/>
          </w:tcPr>
          <w:p w14:paraId="3EFAC05D" w14:textId="77777777" w:rsidR="00060A56" w:rsidRPr="00DE6D86" w:rsidRDefault="00060A56" w:rsidP="00043114">
            <w:pPr>
              <w:rPr>
                <w:iCs w:val="0"/>
              </w:rPr>
            </w:pPr>
          </w:p>
        </w:tc>
      </w:tr>
      <w:tr w:rsidR="00060A56" w:rsidRPr="00DE6D86" w14:paraId="3345B4DE" w14:textId="77777777" w:rsidTr="5532B79B">
        <w:tc>
          <w:tcPr>
            <w:tcW w:w="534" w:type="dxa"/>
          </w:tcPr>
          <w:p w14:paraId="3E9BE4B7" w14:textId="77777777" w:rsidR="00060A56" w:rsidRPr="00DE6D86" w:rsidRDefault="00060A56" w:rsidP="00043114">
            <w:pPr>
              <w:rPr>
                <w:iCs w:val="0"/>
              </w:rPr>
            </w:pPr>
            <w:r w:rsidRPr="00DE6D86">
              <w:rPr>
                <w:iCs w:val="0"/>
              </w:rPr>
              <w:t>4</w:t>
            </w:r>
          </w:p>
        </w:tc>
        <w:tc>
          <w:tcPr>
            <w:tcW w:w="10773" w:type="dxa"/>
          </w:tcPr>
          <w:p w14:paraId="7DA20855" w14:textId="77777777" w:rsidR="00060A56" w:rsidRPr="00DE6D86" w:rsidRDefault="00060A56" w:rsidP="00043114">
            <w:pPr>
              <w:rPr>
                <w:bCs/>
                <w:iCs w:val="0"/>
              </w:rPr>
            </w:pPr>
            <w:r w:rsidRPr="00DE6D86">
              <w:rPr>
                <w:bCs/>
                <w:iCs w:val="0"/>
              </w:rPr>
              <w:t xml:space="preserve">Is there potential for, or evidence that, the </w:t>
            </w:r>
            <w:r w:rsidRPr="00DE6D86">
              <w:rPr>
                <w:iCs w:val="0"/>
              </w:rPr>
              <w:t xml:space="preserve">service/policy </w:t>
            </w:r>
            <w:r w:rsidRPr="00DE6D86">
              <w:rPr>
                <w:bCs/>
                <w:iCs w:val="0"/>
              </w:rPr>
              <w:t xml:space="preserve">may adversely affect inclusiveness or harm good relations between different groups of people?  </w:t>
            </w:r>
          </w:p>
        </w:tc>
        <w:tc>
          <w:tcPr>
            <w:tcW w:w="992" w:type="dxa"/>
          </w:tcPr>
          <w:p w14:paraId="4C26AC80" w14:textId="12639336" w:rsidR="00060A56" w:rsidRPr="00DE6D86" w:rsidRDefault="4574E3D8" w:rsidP="00043114">
            <w:r>
              <w:t>Yes</w:t>
            </w:r>
          </w:p>
        </w:tc>
        <w:tc>
          <w:tcPr>
            <w:tcW w:w="850" w:type="dxa"/>
          </w:tcPr>
          <w:p w14:paraId="02B47BA7" w14:textId="77777777" w:rsidR="00060A56" w:rsidRPr="00DE6D86" w:rsidRDefault="00060A56" w:rsidP="00043114">
            <w:pPr>
              <w:rPr>
                <w:iCs w:val="0"/>
              </w:rPr>
            </w:pPr>
          </w:p>
        </w:tc>
        <w:tc>
          <w:tcPr>
            <w:tcW w:w="1025" w:type="dxa"/>
          </w:tcPr>
          <w:p w14:paraId="60F85E47" w14:textId="77777777" w:rsidR="00060A56" w:rsidRPr="00DE6D86" w:rsidRDefault="00060A56" w:rsidP="00043114">
            <w:pPr>
              <w:rPr>
                <w:iCs w:val="0"/>
              </w:rPr>
            </w:pPr>
          </w:p>
        </w:tc>
      </w:tr>
      <w:tr w:rsidR="00060A56" w:rsidRPr="00DE6D86" w14:paraId="450482DE" w14:textId="77777777" w:rsidTr="5532B79B">
        <w:tc>
          <w:tcPr>
            <w:tcW w:w="534" w:type="dxa"/>
          </w:tcPr>
          <w:p w14:paraId="143888C9" w14:textId="77777777" w:rsidR="00060A56" w:rsidRPr="00DE6D86" w:rsidRDefault="00060A56" w:rsidP="00043114">
            <w:pPr>
              <w:rPr>
                <w:iCs w:val="0"/>
              </w:rPr>
            </w:pPr>
            <w:r w:rsidRPr="00DE6D86">
              <w:rPr>
                <w:iCs w:val="0"/>
              </w:rPr>
              <w:t>5</w:t>
            </w:r>
          </w:p>
        </w:tc>
        <w:tc>
          <w:tcPr>
            <w:tcW w:w="10773" w:type="dxa"/>
          </w:tcPr>
          <w:p w14:paraId="57E43C38" w14:textId="77777777" w:rsidR="00060A56" w:rsidRPr="00DE6D86" w:rsidRDefault="00060A56" w:rsidP="00043114">
            <w:pPr>
              <w:rPr>
                <w:iCs w:val="0"/>
              </w:rPr>
            </w:pPr>
            <w:r w:rsidRPr="00DE6D86">
              <w:rPr>
                <w:iCs w:val="0"/>
              </w:rPr>
              <w:t>Is there any potential for, or evidence that any part of the service/aspects of the policy could have a direct or indirect discriminatory effect on service-users/staff/residents ?</w:t>
            </w:r>
          </w:p>
        </w:tc>
        <w:tc>
          <w:tcPr>
            <w:tcW w:w="992" w:type="dxa"/>
          </w:tcPr>
          <w:p w14:paraId="69E708D5" w14:textId="324E2EC4" w:rsidR="00060A56" w:rsidRPr="00DE6D86" w:rsidRDefault="00065EBD" w:rsidP="00043114">
            <w:pPr>
              <w:rPr>
                <w:iCs w:val="0"/>
              </w:rPr>
            </w:pPr>
            <w:r>
              <w:rPr>
                <w:iCs w:val="0"/>
              </w:rPr>
              <w:t>Yes</w:t>
            </w:r>
          </w:p>
        </w:tc>
        <w:tc>
          <w:tcPr>
            <w:tcW w:w="850" w:type="dxa"/>
          </w:tcPr>
          <w:p w14:paraId="5F4AC113" w14:textId="476CC815" w:rsidR="00060A56" w:rsidRPr="00DE6D86" w:rsidRDefault="00060A56" w:rsidP="00043114"/>
        </w:tc>
        <w:tc>
          <w:tcPr>
            <w:tcW w:w="1025" w:type="dxa"/>
          </w:tcPr>
          <w:p w14:paraId="51DDCCBE" w14:textId="77777777" w:rsidR="00060A56" w:rsidRPr="00DE6D86" w:rsidRDefault="00060A56" w:rsidP="00043114">
            <w:pPr>
              <w:rPr>
                <w:iCs w:val="0"/>
              </w:rPr>
            </w:pPr>
          </w:p>
        </w:tc>
      </w:tr>
      <w:tr w:rsidR="00060A56" w:rsidRPr="00DE6D86" w14:paraId="16CAD512" w14:textId="77777777" w:rsidTr="5532B79B">
        <w:tc>
          <w:tcPr>
            <w:tcW w:w="534" w:type="dxa"/>
          </w:tcPr>
          <w:p w14:paraId="591D636D" w14:textId="77777777" w:rsidR="00060A56" w:rsidRPr="00DE6D86" w:rsidRDefault="00060A56" w:rsidP="00043114">
            <w:pPr>
              <w:rPr>
                <w:iCs w:val="0"/>
              </w:rPr>
            </w:pPr>
            <w:r w:rsidRPr="00DE6D86">
              <w:rPr>
                <w:iCs w:val="0"/>
              </w:rPr>
              <w:t>6</w:t>
            </w:r>
          </w:p>
        </w:tc>
        <w:tc>
          <w:tcPr>
            <w:tcW w:w="10773" w:type="dxa"/>
          </w:tcPr>
          <w:p w14:paraId="577C3233" w14:textId="77777777" w:rsidR="00060A56" w:rsidRPr="00DE6D86" w:rsidRDefault="00060A56" w:rsidP="00043114">
            <w:pPr>
              <w:rPr>
                <w:iCs w:val="0"/>
              </w:rPr>
            </w:pPr>
            <w:r w:rsidRPr="00DE6D86">
              <w:rPr>
                <w:iCs w:val="0"/>
              </w:rPr>
              <w:t>Is there any stakeholder (Council staff, residents, trade unions, service-users, VCSE organisations) concerned about actual, potential, or perceived discrimination/unequal treatment  in the service or the Policy on the basis of the equality characteristics set out above that may lead to taking legal action against the Council?</w:t>
            </w:r>
          </w:p>
        </w:tc>
        <w:tc>
          <w:tcPr>
            <w:tcW w:w="992" w:type="dxa"/>
          </w:tcPr>
          <w:p w14:paraId="529EB40E" w14:textId="77777777" w:rsidR="00060A56" w:rsidRPr="00DE6D86" w:rsidRDefault="00060A56" w:rsidP="00043114">
            <w:pPr>
              <w:rPr>
                <w:iCs w:val="0"/>
              </w:rPr>
            </w:pPr>
          </w:p>
        </w:tc>
        <w:tc>
          <w:tcPr>
            <w:tcW w:w="850" w:type="dxa"/>
          </w:tcPr>
          <w:p w14:paraId="2D6E5BA6" w14:textId="7DD98264" w:rsidR="00060A56" w:rsidRPr="00DE6D86" w:rsidRDefault="3296A653" w:rsidP="00043114">
            <w:r>
              <w:t>No</w:t>
            </w:r>
          </w:p>
        </w:tc>
        <w:tc>
          <w:tcPr>
            <w:tcW w:w="1025" w:type="dxa"/>
          </w:tcPr>
          <w:p w14:paraId="7DBEAB9E" w14:textId="77777777" w:rsidR="00060A56" w:rsidRPr="00DE6D86" w:rsidRDefault="00060A56" w:rsidP="00043114">
            <w:pPr>
              <w:rPr>
                <w:iCs w:val="0"/>
              </w:rPr>
            </w:pPr>
          </w:p>
        </w:tc>
      </w:tr>
      <w:tr w:rsidR="00060A56" w:rsidRPr="00DE6D86" w14:paraId="0AA19526" w14:textId="77777777" w:rsidTr="5532B79B">
        <w:tc>
          <w:tcPr>
            <w:tcW w:w="534" w:type="dxa"/>
          </w:tcPr>
          <w:p w14:paraId="7E5CD300" w14:textId="77777777" w:rsidR="00060A56" w:rsidRPr="00DE6D86" w:rsidRDefault="00060A56" w:rsidP="00043114">
            <w:pPr>
              <w:rPr>
                <w:iCs w:val="0"/>
              </w:rPr>
            </w:pPr>
            <w:r w:rsidRPr="00DE6D86">
              <w:rPr>
                <w:iCs w:val="0"/>
              </w:rPr>
              <w:t>7</w:t>
            </w:r>
          </w:p>
        </w:tc>
        <w:tc>
          <w:tcPr>
            <w:tcW w:w="10773" w:type="dxa"/>
          </w:tcPr>
          <w:p w14:paraId="4A17A16F" w14:textId="77777777" w:rsidR="00060A56" w:rsidRPr="00DE6D86" w:rsidRDefault="00060A56" w:rsidP="00043114">
            <w:pPr>
              <w:rPr>
                <w:iCs w:val="0"/>
              </w:rPr>
            </w:pPr>
            <w:r w:rsidRPr="00DE6D86">
              <w:rPr>
                <w:iCs w:val="0"/>
              </w:rPr>
              <w:t>Is there any evidence or indication of higher or lower uptake of the service by, or the impact of the policy on, people who share the equality characteristics set out above?</w:t>
            </w:r>
          </w:p>
        </w:tc>
        <w:tc>
          <w:tcPr>
            <w:tcW w:w="992" w:type="dxa"/>
          </w:tcPr>
          <w:p w14:paraId="0798F1AD" w14:textId="22185251" w:rsidR="00060A56" w:rsidRPr="00DE6D86" w:rsidRDefault="582474E2" w:rsidP="00043114">
            <w:r>
              <w:t>Yes</w:t>
            </w:r>
          </w:p>
        </w:tc>
        <w:tc>
          <w:tcPr>
            <w:tcW w:w="850" w:type="dxa"/>
          </w:tcPr>
          <w:p w14:paraId="117C1EDE" w14:textId="77777777" w:rsidR="00060A56" w:rsidRPr="00DE6D86" w:rsidRDefault="00060A56" w:rsidP="00043114">
            <w:pPr>
              <w:rPr>
                <w:iCs w:val="0"/>
              </w:rPr>
            </w:pPr>
          </w:p>
        </w:tc>
        <w:tc>
          <w:tcPr>
            <w:tcW w:w="1025" w:type="dxa"/>
          </w:tcPr>
          <w:p w14:paraId="61B8D3C8" w14:textId="77777777" w:rsidR="00060A56" w:rsidRPr="00DE6D86" w:rsidRDefault="00060A56" w:rsidP="00043114">
            <w:pPr>
              <w:rPr>
                <w:iCs w:val="0"/>
              </w:rPr>
            </w:pPr>
          </w:p>
        </w:tc>
      </w:tr>
    </w:tbl>
    <w:p w14:paraId="73E37F16" w14:textId="77777777" w:rsidR="00043114" w:rsidRPr="00C20693" w:rsidRDefault="00043114" w:rsidP="00043114">
      <w:pPr>
        <w:pStyle w:val="Default"/>
        <w:rPr>
          <w:rFonts w:ascii="Arial" w:hAnsi="Arial" w:cs="Arial"/>
        </w:rPr>
      </w:pPr>
    </w:p>
    <w:p w14:paraId="798F563D" w14:textId="77777777" w:rsidR="00D704AD" w:rsidRPr="00C20693" w:rsidRDefault="00D704AD" w:rsidP="00043114">
      <w:pPr>
        <w:pStyle w:val="Default"/>
        <w:rPr>
          <w:rFonts w:ascii="Arial" w:hAnsi="Arial" w:cs="Arial"/>
        </w:rPr>
      </w:pPr>
      <w:r w:rsidRPr="00C20693">
        <w:rPr>
          <w:rFonts w:ascii="Arial" w:hAnsi="Arial" w:cs="Arial"/>
        </w:rPr>
        <w:t>If you have answered “YES” or “D</w:t>
      </w:r>
      <w:r w:rsidR="00FB083E">
        <w:rPr>
          <w:rFonts w:ascii="Arial" w:hAnsi="Arial" w:cs="Arial"/>
        </w:rPr>
        <w:t>ON’</w:t>
      </w:r>
      <w:r w:rsidRPr="00C20693">
        <w:rPr>
          <w:rFonts w:ascii="Arial" w:hAnsi="Arial" w:cs="Arial"/>
        </w:rPr>
        <w:t xml:space="preserve">T KNOW” </w:t>
      </w:r>
      <w:r w:rsidR="00862F98" w:rsidRPr="00C20693">
        <w:rPr>
          <w:rFonts w:ascii="Arial" w:hAnsi="Arial" w:cs="Arial"/>
        </w:rPr>
        <w:t xml:space="preserve">to any of the questions above, then the completion of an </w:t>
      </w:r>
      <w:proofErr w:type="spellStart"/>
      <w:r w:rsidR="00862F98" w:rsidRPr="00C20693">
        <w:rPr>
          <w:rFonts w:ascii="Arial" w:hAnsi="Arial" w:cs="Arial"/>
        </w:rPr>
        <w:t>EqIA</w:t>
      </w:r>
      <w:proofErr w:type="spellEnd"/>
      <w:r w:rsidR="00862F98" w:rsidRPr="00C20693">
        <w:rPr>
          <w:rFonts w:ascii="Arial" w:hAnsi="Arial" w:cs="Arial"/>
        </w:rPr>
        <w:t xml:space="preserve"> is necessary</w:t>
      </w:r>
      <w:r w:rsidRPr="00C20693">
        <w:rPr>
          <w:rFonts w:ascii="Arial" w:hAnsi="Arial" w:cs="Arial"/>
        </w:rPr>
        <w:t>.</w:t>
      </w:r>
    </w:p>
    <w:p w14:paraId="0AEC6E0E" w14:textId="77777777" w:rsidR="00D704AD" w:rsidRPr="00C20693" w:rsidRDefault="00D704AD" w:rsidP="00043114">
      <w:pPr>
        <w:pStyle w:val="Default"/>
        <w:rPr>
          <w:rFonts w:ascii="Arial" w:hAnsi="Arial" w:cs="Arial"/>
        </w:rPr>
      </w:pPr>
    </w:p>
    <w:p w14:paraId="2B46C75C" w14:textId="77777777" w:rsidR="00043114" w:rsidRPr="00C20693" w:rsidRDefault="00862F98" w:rsidP="00043114">
      <w:pPr>
        <w:pStyle w:val="Default"/>
        <w:rPr>
          <w:rFonts w:ascii="Arial" w:hAnsi="Arial" w:cs="Arial"/>
        </w:rPr>
      </w:pPr>
      <w:r w:rsidRPr="00C20693">
        <w:rPr>
          <w:rFonts w:ascii="Arial" w:hAnsi="Arial" w:cs="Arial"/>
        </w:rPr>
        <w:t xml:space="preserve">The </w:t>
      </w:r>
      <w:r w:rsidR="00D704AD" w:rsidRPr="00C20693">
        <w:rPr>
          <w:rFonts w:ascii="Arial" w:hAnsi="Arial" w:cs="Arial"/>
        </w:rPr>
        <w:t xml:space="preserve">need for an </w:t>
      </w:r>
      <w:proofErr w:type="spellStart"/>
      <w:r w:rsidR="00D704AD" w:rsidRPr="00C20693">
        <w:rPr>
          <w:rFonts w:ascii="Arial" w:hAnsi="Arial" w:cs="Arial"/>
        </w:rPr>
        <w:t>EqIA</w:t>
      </w:r>
      <w:proofErr w:type="spellEnd"/>
      <w:r w:rsidR="00D704AD" w:rsidRPr="00C20693">
        <w:rPr>
          <w:rFonts w:ascii="Arial" w:hAnsi="Arial" w:cs="Arial"/>
        </w:rPr>
        <w:t xml:space="preserve"> </w:t>
      </w:r>
      <w:r w:rsidR="00043114" w:rsidRPr="00C20693">
        <w:rPr>
          <w:rFonts w:ascii="Arial" w:hAnsi="Arial" w:cs="Arial"/>
        </w:rPr>
        <w:t>will depend on:</w:t>
      </w:r>
    </w:p>
    <w:p w14:paraId="555AD7B5" w14:textId="77777777" w:rsidR="00043114" w:rsidRPr="00C20693" w:rsidRDefault="00D704AD" w:rsidP="00043114">
      <w:pPr>
        <w:pStyle w:val="Default"/>
        <w:numPr>
          <w:ilvl w:val="0"/>
          <w:numId w:val="31"/>
        </w:numPr>
        <w:rPr>
          <w:rFonts w:ascii="Arial" w:hAnsi="Arial" w:cs="Arial"/>
        </w:rPr>
      </w:pPr>
      <w:r w:rsidRPr="00C20693">
        <w:rPr>
          <w:rFonts w:ascii="Arial" w:hAnsi="Arial" w:cs="Arial"/>
        </w:rPr>
        <w:lastRenderedPageBreak/>
        <w:t>H</w:t>
      </w:r>
      <w:r w:rsidR="00043114" w:rsidRPr="00C20693">
        <w:rPr>
          <w:rFonts w:ascii="Arial" w:hAnsi="Arial" w:cs="Arial"/>
        </w:rPr>
        <w:t xml:space="preserve">ow many questions you have answered </w:t>
      </w:r>
      <w:r w:rsidRPr="00C20693">
        <w:rPr>
          <w:rFonts w:ascii="Arial" w:hAnsi="Arial" w:cs="Arial"/>
        </w:rPr>
        <w:t>“</w:t>
      </w:r>
      <w:r w:rsidR="00043114" w:rsidRPr="00C20693">
        <w:rPr>
          <w:rFonts w:ascii="Arial" w:hAnsi="Arial" w:cs="Arial"/>
        </w:rPr>
        <w:t>yes</w:t>
      </w:r>
      <w:r w:rsidRPr="00C20693">
        <w:rPr>
          <w:rFonts w:ascii="Arial" w:hAnsi="Arial" w:cs="Arial"/>
        </w:rPr>
        <w:t>”,</w:t>
      </w:r>
      <w:r w:rsidR="00043114" w:rsidRPr="00C20693">
        <w:rPr>
          <w:rFonts w:ascii="Arial" w:hAnsi="Arial" w:cs="Arial"/>
        </w:rPr>
        <w:t xml:space="preserve"> or </w:t>
      </w:r>
      <w:r w:rsidRPr="00C20693">
        <w:rPr>
          <w:rFonts w:ascii="Arial" w:hAnsi="Arial" w:cs="Arial"/>
        </w:rPr>
        <w:t>“</w:t>
      </w:r>
      <w:r w:rsidR="00043114" w:rsidRPr="00C20693">
        <w:rPr>
          <w:rFonts w:ascii="Arial" w:hAnsi="Arial" w:cs="Arial"/>
        </w:rPr>
        <w:t>don’t know</w:t>
      </w:r>
      <w:r w:rsidRPr="00C20693">
        <w:rPr>
          <w:rFonts w:ascii="Arial" w:hAnsi="Arial" w:cs="Arial"/>
        </w:rPr>
        <w:t>”</w:t>
      </w:r>
      <w:r w:rsidR="00043114" w:rsidRPr="00C20693">
        <w:rPr>
          <w:rFonts w:ascii="Arial" w:hAnsi="Arial" w:cs="Arial"/>
        </w:rPr>
        <w:t xml:space="preserve"> to; </w:t>
      </w:r>
    </w:p>
    <w:p w14:paraId="191218F1" w14:textId="77777777" w:rsidR="00043114" w:rsidRPr="00C20693" w:rsidRDefault="00D704AD" w:rsidP="00043114">
      <w:pPr>
        <w:pStyle w:val="Default"/>
        <w:numPr>
          <w:ilvl w:val="0"/>
          <w:numId w:val="31"/>
        </w:numPr>
        <w:rPr>
          <w:rFonts w:ascii="Arial" w:hAnsi="Arial" w:cs="Arial"/>
        </w:rPr>
      </w:pPr>
      <w:r w:rsidRPr="00C20693">
        <w:rPr>
          <w:rFonts w:ascii="Arial" w:hAnsi="Arial" w:cs="Arial"/>
        </w:rPr>
        <w:t>T</w:t>
      </w:r>
      <w:r w:rsidR="00043114" w:rsidRPr="00C20693">
        <w:rPr>
          <w:rFonts w:ascii="Arial" w:hAnsi="Arial" w:cs="Arial"/>
        </w:rPr>
        <w:t xml:space="preserve">he </w:t>
      </w:r>
      <w:r w:rsidRPr="00C20693">
        <w:rPr>
          <w:rFonts w:ascii="Arial" w:hAnsi="Arial" w:cs="Arial"/>
        </w:rPr>
        <w:t xml:space="preserve">likelihood </w:t>
      </w:r>
      <w:r w:rsidR="00043114" w:rsidRPr="00C20693">
        <w:rPr>
          <w:rFonts w:ascii="Arial" w:hAnsi="Arial" w:cs="Arial"/>
        </w:rPr>
        <w:t xml:space="preserve">of the </w:t>
      </w:r>
      <w:r w:rsidRPr="00C20693">
        <w:rPr>
          <w:rFonts w:ascii="Arial" w:hAnsi="Arial" w:cs="Arial"/>
        </w:rPr>
        <w:t>C</w:t>
      </w:r>
      <w:r w:rsidR="00043114" w:rsidRPr="00C20693">
        <w:rPr>
          <w:rFonts w:ascii="Arial" w:hAnsi="Arial" w:cs="Arial"/>
        </w:rPr>
        <w:t xml:space="preserve">ouncil facing legal </w:t>
      </w:r>
      <w:r w:rsidR="006E7931" w:rsidRPr="00C20693">
        <w:rPr>
          <w:rFonts w:ascii="Arial" w:hAnsi="Arial" w:cs="Arial"/>
        </w:rPr>
        <w:t xml:space="preserve">action </w:t>
      </w:r>
      <w:r w:rsidR="00043114" w:rsidRPr="00C20693">
        <w:rPr>
          <w:rFonts w:ascii="Arial" w:hAnsi="Arial" w:cs="Arial"/>
        </w:rPr>
        <w:t xml:space="preserve">in relation to the effects </w:t>
      </w:r>
      <w:r w:rsidRPr="00C20693">
        <w:rPr>
          <w:rFonts w:ascii="Arial" w:hAnsi="Arial" w:cs="Arial"/>
        </w:rPr>
        <w:t xml:space="preserve">of service or </w:t>
      </w:r>
      <w:r w:rsidR="00043114" w:rsidRPr="00C20693">
        <w:rPr>
          <w:rFonts w:ascii="Arial" w:hAnsi="Arial" w:cs="Arial"/>
        </w:rPr>
        <w:t xml:space="preserve">the </w:t>
      </w:r>
      <w:r w:rsidR="006E7931" w:rsidRPr="00C20693">
        <w:rPr>
          <w:rFonts w:ascii="Arial" w:hAnsi="Arial" w:cs="Arial"/>
        </w:rPr>
        <w:t>p</w:t>
      </w:r>
      <w:r w:rsidR="00043114" w:rsidRPr="00C20693">
        <w:rPr>
          <w:rFonts w:ascii="Arial" w:hAnsi="Arial" w:cs="Arial"/>
        </w:rPr>
        <w:t xml:space="preserve">olicy may have on </w:t>
      </w:r>
      <w:r w:rsidR="006E7931" w:rsidRPr="00C20693">
        <w:rPr>
          <w:rFonts w:ascii="Arial" w:hAnsi="Arial" w:cs="Arial"/>
        </w:rPr>
        <w:t>groups sharing protected characteristics</w:t>
      </w:r>
      <w:r w:rsidR="00043114" w:rsidRPr="00C20693">
        <w:rPr>
          <w:rFonts w:ascii="Arial" w:hAnsi="Arial" w:cs="Arial"/>
        </w:rPr>
        <w:t>; and</w:t>
      </w:r>
    </w:p>
    <w:p w14:paraId="66539563" w14:textId="77777777" w:rsidR="00043114" w:rsidRPr="00C20693" w:rsidRDefault="00D704AD" w:rsidP="00043114">
      <w:pPr>
        <w:pStyle w:val="Default"/>
        <w:numPr>
          <w:ilvl w:val="0"/>
          <w:numId w:val="31"/>
        </w:numPr>
        <w:rPr>
          <w:rFonts w:ascii="Arial" w:hAnsi="Arial" w:cs="Arial"/>
        </w:rPr>
      </w:pPr>
      <w:r w:rsidRPr="00C20693">
        <w:rPr>
          <w:rFonts w:ascii="Arial" w:hAnsi="Arial" w:cs="Arial"/>
        </w:rPr>
        <w:t>T</w:t>
      </w:r>
      <w:r w:rsidR="00043114" w:rsidRPr="00C20693">
        <w:rPr>
          <w:rFonts w:ascii="Arial" w:hAnsi="Arial" w:cs="Arial"/>
        </w:rPr>
        <w:t xml:space="preserve">he </w:t>
      </w:r>
      <w:r w:rsidRPr="00C20693">
        <w:rPr>
          <w:rFonts w:ascii="Arial" w:hAnsi="Arial" w:cs="Arial"/>
        </w:rPr>
        <w:t xml:space="preserve">likelihood </w:t>
      </w:r>
      <w:r w:rsidR="00043114" w:rsidRPr="00C20693">
        <w:rPr>
          <w:rFonts w:ascii="Arial" w:hAnsi="Arial" w:cs="Arial"/>
        </w:rPr>
        <w:t xml:space="preserve">of adverse publicity </w:t>
      </w:r>
      <w:r w:rsidRPr="00C20693">
        <w:rPr>
          <w:rFonts w:ascii="Arial" w:hAnsi="Arial" w:cs="Arial"/>
        </w:rPr>
        <w:t xml:space="preserve">and reputational damage </w:t>
      </w:r>
      <w:r w:rsidR="00043114" w:rsidRPr="00C20693">
        <w:rPr>
          <w:rFonts w:ascii="Arial" w:hAnsi="Arial" w:cs="Arial"/>
        </w:rPr>
        <w:t xml:space="preserve">for the </w:t>
      </w:r>
      <w:r w:rsidRPr="00C20693">
        <w:rPr>
          <w:rFonts w:ascii="Arial" w:hAnsi="Arial" w:cs="Arial"/>
        </w:rPr>
        <w:t>Council.</w:t>
      </w:r>
    </w:p>
    <w:p w14:paraId="2F96EDE1" w14:textId="77777777" w:rsidR="00043114" w:rsidRDefault="00043114" w:rsidP="00043114">
      <w:pPr>
        <w:pStyle w:val="Default"/>
        <w:rPr>
          <w:rFonts w:ascii="Arial" w:hAnsi="Arial" w:cs="Arial"/>
        </w:rPr>
      </w:pPr>
    </w:p>
    <w:p w14:paraId="10D92995" w14:textId="094D5010" w:rsidR="00402301" w:rsidRDefault="00402301" w:rsidP="00C424A6">
      <w:pPr>
        <w:rPr>
          <w:b/>
          <w:iCs w:val="0"/>
          <w:color w:val="000000"/>
        </w:rPr>
      </w:pPr>
    </w:p>
    <w:tbl>
      <w:tblPr>
        <w:tblStyle w:val="TableGrid"/>
        <w:tblW w:w="0" w:type="auto"/>
        <w:tblLook w:val="04A0" w:firstRow="1" w:lastRow="0" w:firstColumn="1" w:lastColumn="0" w:noHBand="0" w:noVBand="1"/>
        <w:tblCaption w:val="Table: Summarised assessment of risks"/>
        <w:tblDescription w:val="This table summarises risks identified from the previous set of questions, to define whether a full EqIA is needed. Risks are summarised as 'high', 'medium' or 'low'. "/>
      </w:tblPr>
      <w:tblGrid>
        <w:gridCol w:w="4649"/>
        <w:gridCol w:w="4649"/>
        <w:gridCol w:w="4650"/>
      </w:tblGrid>
      <w:tr w:rsidR="00402301" w14:paraId="62DC4309" w14:textId="77777777" w:rsidTr="2B00D783">
        <w:tc>
          <w:tcPr>
            <w:tcW w:w="4649" w:type="dxa"/>
          </w:tcPr>
          <w:p w14:paraId="6367389F" w14:textId="5DB96C6D" w:rsidR="00402301" w:rsidRDefault="00402301" w:rsidP="00C424A6">
            <w:pPr>
              <w:rPr>
                <w:b/>
                <w:iCs w:val="0"/>
                <w:color w:val="000000"/>
              </w:rPr>
            </w:pPr>
            <w:r>
              <w:rPr>
                <w:b/>
                <w:iCs w:val="0"/>
                <w:color w:val="000000"/>
              </w:rPr>
              <w:t>Low risk</w:t>
            </w:r>
          </w:p>
        </w:tc>
        <w:tc>
          <w:tcPr>
            <w:tcW w:w="4649" w:type="dxa"/>
          </w:tcPr>
          <w:p w14:paraId="09F406CE" w14:textId="3D3B3380" w:rsidR="00402301" w:rsidRDefault="002F5139" w:rsidP="00C424A6">
            <w:pPr>
              <w:rPr>
                <w:b/>
                <w:iCs w:val="0"/>
                <w:color w:val="000000"/>
              </w:rPr>
            </w:pPr>
            <w:r>
              <w:rPr>
                <w:b/>
                <w:iCs w:val="0"/>
                <w:color w:val="000000"/>
              </w:rPr>
              <w:t>M</w:t>
            </w:r>
            <w:r w:rsidR="00402301">
              <w:rPr>
                <w:b/>
                <w:iCs w:val="0"/>
                <w:color w:val="000000"/>
              </w:rPr>
              <w:t>edium risk</w:t>
            </w:r>
          </w:p>
        </w:tc>
        <w:tc>
          <w:tcPr>
            <w:tcW w:w="4650" w:type="dxa"/>
          </w:tcPr>
          <w:p w14:paraId="71B5B48C" w14:textId="43E9C76C" w:rsidR="00402301" w:rsidRDefault="002F5139" w:rsidP="00402301">
            <w:pPr>
              <w:rPr>
                <w:b/>
                <w:iCs w:val="0"/>
                <w:color w:val="000000"/>
              </w:rPr>
            </w:pPr>
            <w:r>
              <w:rPr>
                <w:b/>
                <w:iCs w:val="0"/>
                <w:color w:val="000000"/>
              </w:rPr>
              <w:t>H</w:t>
            </w:r>
            <w:r w:rsidR="00402301">
              <w:rPr>
                <w:b/>
                <w:iCs w:val="0"/>
                <w:color w:val="000000"/>
              </w:rPr>
              <w:t>igh risk</w:t>
            </w:r>
          </w:p>
        </w:tc>
      </w:tr>
      <w:tr w:rsidR="00402301" w14:paraId="3ECF06F6" w14:textId="77777777" w:rsidTr="2B00D783">
        <w:tc>
          <w:tcPr>
            <w:tcW w:w="4649" w:type="dxa"/>
          </w:tcPr>
          <w:p w14:paraId="3704AAEE" w14:textId="77777777" w:rsidR="00402301" w:rsidRDefault="00402301" w:rsidP="00C424A6">
            <w:pPr>
              <w:rPr>
                <w:b/>
                <w:iCs w:val="0"/>
                <w:color w:val="000000"/>
              </w:rPr>
            </w:pPr>
          </w:p>
        </w:tc>
        <w:tc>
          <w:tcPr>
            <w:tcW w:w="4649" w:type="dxa"/>
          </w:tcPr>
          <w:p w14:paraId="491E2D33" w14:textId="28CB8922" w:rsidR="00402301" w:rsidRDefault="6E70C176" w:rsidP="2B00D783">
            <w:pPr>
              <w:rPr>
                <w:b/>
                <w:bCs/>
                <w:color w:val="000000"/>
              </w:rPr>
            </w:pPr>
            <w:r w:rsidRPr="2B00D783">
              <w:rPr>
                <w:b/>
                <w:bCs/>
                <w:color w:val="000000" w:themeColor="text1"/>
              </w:rPr>
              <w:t>x</w:t>
            </w:r>
          </w:p>
        </w:tc>
        <w:tc>
          <w:tcPr>
            <w:tcW w:w="4650" w:type="dxa"/>
          </w:tcPr>
          <w:p w14:paraId="25B8D4F8" w14:textId="77777777" w:rsidR="00402301" w:rsidRDefault="00402301" w:rsidP="00C424A6">
            <w:pPr>
              <w:rPr>
                <w:b/>
                <w:iCs w:val="0"/>
                <w:color w:val="000000"/>
              </w:rPr>
            </w:pPr>
          </w:p>
        </w:tc>
      </w:tr>
      <w:tr w:rsidR="00402301" w14:paraId="3AC00219" w14:textId="77777777" w:rsidTr="2B00D783">
        <w:tc>
          <w:tcPr>
            <w:tcW w:w="4649" w:type="dxa"/>
          </w:tcPr>
          <w:p w14:paraId="274ACF2E" w14:textId="77777777" w:rsidR="00402301" w:rsidRDefault="00402301" w:rsidP="00C424A6">
            <w:pPr>
              <w:rPr>
                <w:b/>
                <w:iCs w:val="0"/>
                <w:color w:val="000000"/>
              </w:rPr>
            </w:pPr>
          </w:p>
        </w:tc>
        <w:tc>
          <w:tcPr>
            <w:tcW w:w="4649" w:type="dxa"/>
          </w:tcPr>
          <w:p w14:paraId="7BFAD9F2" w14:textId="77777777" w:rsidR="00402301" w:rsidRDefault="00402301" w:rsidP="00C424A6">
            <w:pPr>
              <w:rPr>
                <w:b/>
                <w:iCs w:val="0"/>
                <w:color w:val="000000"/>
              </w:rPr>
            </w:pPr>
          </w:p>
        </w:tc>
        <w:tc>
          <w:tcPr>
            <w:tcW w:w="4650" w:type="dxa"/>
          </w:tcPr>
          <w:p w14:paraId="618808A1" w14:textId="77777777" w:rsidR="00402301" w:rsidRDefault="00402301" w:rsidP="00C424A6">
            <w:pPr>
              <w:rPr>
                <w:b/>
                <w:iCs w:val="0"/>
                <w:color w:val="000000"/>
              </w:rPr>
            </w:pPr>
          </w:p>
        </w:tc>
      </w:tr>
    </w:tbl>
    <w:p w14:paraId="1C540E6F" w14:textId="77777777" w:rsidR="00402301" w:rsidRPr="00C20693" w:rsidRDefault="00402301" w:rsidP="00C424A6">
      <w:pPr>
        <w:rPr>
          <w:b/>
          <w:iCs w:val="0"/>
          <w:color w:val="000000"/>
        </w:rPr>
      </w:pPr>
    </w:p>
    <w:p w14:paraId="676863E6" w14:textId="77777777" w:rsidR="00723295" w:rsidRPr="00C20693" w:rsidRDefault="00723295" w:rsidP="00C424A6">
      <w:pPr>
        <w:rPr>
          <w:b/>
          <w:iCs w:val="0"/>
          <w:color w:val="000000"/>
        </w:rPr>
      </w:pPr>
    </w:p>
    <w:p w14:paraId="2ACD69BD" w14:textId="5617D00A" w:rsidR="00C424A6" w:rsidRPr="00C20693" w:rsidRDefault="008E5BBE" w:rsidP="00BA421A">
      <w:pPr>
        <w:pStyle w:val="Heading"/>
        <w:numPr>
          <w:ilvl w:val="0"/>
          <w:numId w:val="34"/>
        </w:numPr>
        <w:rPr>
          <w:iCs/>
        </w:rPr>
      </w:pPr>
      <w:r w:rsidRPr="00C20693">
        <w:br w:type="page"/>
      </w:r>
      <w:r w:rsidR="00C424A6" w:rsidRPr="00C20693">
        <w:lastRenderedPageBreak/>
        <w:t xml:space="preserve">Update on previous </w:t>
      </w:r>
      <w:proofErr w:type="spellStart"/>
      <w:r w:rsidR="00C424A6" w:rsidRPr="00C20693">
        <w:t>E</w:t>
      </w:r>
      <w:r w:rsidR="00D466F4" w:rsidRPr="00C20693">
        <w:t>q</w:t>
      </w:r>
      <w:r w:rsidR="00C424A6" w:rsidRPr="00C20693">
        <w:t>IA</w:t>
      </w:r>
      <w:r w:rsidR="00D466F4" w:rsidRPr="00C20693">
        <w:t>s</w:t>
      </w:r>
      <w:proofErr w:type="spellEnd"/>
      <w:r w:rsidR="00C424A6" w:rsidRPr="00C20693">
        <w:t xml:space="preserve"> and outcomes of previous actions</w:t>
      </w:r>
      <w:r w:rsidR="006E7931" w:rsidRPr="00C20693">
        <w:t xml:space="preserve"> (if applicable)</w:t>
      </w:r>
      <w:r w:rsidR="00D234BD" w:rsidRPr="00C20693">
        <w:rPr>
          <w:rStyle w:val="EndnoteReference"/>
          <w:sz w:val="28"/>
          <w:szCs w:val="28"/>
        </w:rPr>
        <w:endnoteReference w:id="8"/>
      </w:r>
    </w:p>
    <w:p w14:paraId="255E42D1" w14:textId="77777777" w:rsidR="00956593" w:rsidRPr="00C20693" w:rsidRDefault="00956593" w:rsidP="00C424A6">
      <w:pPr>
        <w:rPr>
          <w:b/>
          <w:iCs w:val="0"/>
        </w:rPr>
      </w:pPr>
    </w:p>
    <w:tbl>
      <w:tblPr>
        <w:tblStyle w:val="TableGrid"/>
        <w:tblW w:w="0" w:type="auto"/>
        <w:tblLook w:val="04A0" w:firstRow="1" w:lastRow="0" w:firstColumn="1" w:lastColumn="0" w:noHBand="0" w:noVBand="1"/>
        <w:tblCaption w:val="Table: Update on previous EqIAs and outcomes of previous actions"/>
        <w:tblDescription w:val="This table summarises actions that were planned from the findings of any previous EqIA that was completed. It asks about what chnaged as a result and whether thre are further actions that need to be taken. If no previous EqIA has been completed then this table may be blank. "/>
      </w:tblPr>
      <w:tblGrid>
        <w:gridCol w:w="4658"/>
        <w:gridCol w:w="4655"/>
        <w:gridCol w:w="4635"/>
      </w:tblGrid>
      <w:tr w:rsidR="00C424A6" w:rsidRPr="00C20693" w14:paraId="0FDDDFA0" w14:textId="77777777" w:rsidTr="00541A44">
        <w:tc>
          <w:tcPr>
            <w:tcW w:w="4928" w:type="dxa"/>
          </w:tcPr>
          <w:p w14:paraId="2C360685" w14:textId="77777777" w:rsidR="0029365F" w:rsidRPr="00C20693" w:rsidRDefault="00C424A6" w:rsidP="00216320">
            <w:pPr>
              <w:rPr>
                <w:b/>
                <w:iCs w:val="0"/>
              </w:rPr>
            </w:pPr>
            <w:r w:rsidRPr="00C20693">
              <w:rPr>
                <w:b/>
                <w:iCs w:val="0"/>
              </w:rPr>
              <w:t xml:space="preserve">What actions did you plan last time? </w:t>
            </w:r>
          </w:p>
          <w:p w14:paraId="2FA4F7CE" w14:textId="77777777" w:rsidR="00C424A6" w:rsidRPr="00C20693" w:rsidRDefault="00C424A6" w:rsidP="00216320">
            <w:pPr>
              <w:rPr>
                <w:b/>
                <w:iCs w:val="0"/>
              </w:rPr>
            </w:pPr>
            <w:r w:rsidRPr="00C20693">
              <w:rPr>
                <w:iCs w:val="0"/>
              </w:rPr>
              <w:t xml:space="preserve">(List them from the previous </w:t>
            </w:r>
            <w:proofErr w:type="spellStart"/>
            <w:r w:rsidR="00956593" w:rsidRPr="00C20693">
              <w:rPr>
                <w:iCs w:val="0"/>
              </w:rPr>
              <w:t>EqIA</w:t>
            </w:r>
            <w:proofErr w:type="spellEnd"/>
            <w:r w:rsidRPr="00C20693">
              <w:rPr>
                <w:iCs w:val="0"/>
              </w:rPr>
              <w:t>)</w:t>
            </w:r>
          </w:p>
        </w:tc>
        <w:tc>
          <w:tcPr>
            <w:tcW w:w="4929" w:type="dxa"/>
          </w:tcPr>
          <w:p w14:paraId="66C36B5B" w14:textId="77777777" w:rsidR="0029365F" w:rsidRPr="00C20693" w:rsidRDefault="00C424A6" w:rsidP="00216320">
            <w:pPr>
              <w:rPr>
                <w:b/>
                <w:iCs w:val="0"/>
              </w:rPr>
            </w:pPr>
            <w:r w:rsidRPr="00C20693">
              <w:rPr>
                <w:b/>
                <w:iCs w:val="0"/>
              </w:rPr>
              <w:t xml:space="preserve">What improved as a result? </w:t>
            </w:r>
          </w:p>
          <w:p w14:paraId="71FA73DF" w14:textId="77777777" w:rsidR="00C424A6" w:rsidRPr="00C20693" w:rsidRDefault="00C424A6" w:rsidP="00216320">
            <w:pPr>
              <w:rPr>
                <w:b/>
                <w:iCs w:val="0"/>
              </w:rPr>
            </w:pPr>
            <w:r w:rsidRPr="00C20693">
              <w:rPr>
                <w:iCs w:val="0"/>
              </w:rPr>
              <w:t>What outcomes have these actions achieved?</w:t>
            </w:r>
          </w:p>
        </w:tc>
        <w:tc>
          <w:tcPr>
            <w:tcW w:w="4929" w:type="dxa"/>
          </w:tcPr>
          <w:p w14:paraId="303C2ED8" w14:textId="77777777" w:rsidR="00C424A6" w:rsidRPr="00C20693" w:rsidRDefault="00C424A6" w:rsidP="00216320">
            <w:pPr>
              <w:rPr>
                <w:b/>
                <w:iCs w:val="0"/>
              </w:rPr>
            </w:pPr>
            <w:r w:rsidRPr="00C20693">
              <w:rPr>
                <w:b/>
                <w:iCs w:val="0"/>
              </w:rPr>
              <w:t xml:space="preserve">What </w:t>
            </w:r>
            <w:r w:rsidRPr="00C20693">
              <w:rPr>
                <w:b/>
                <w:iCs w:val="0"/>
                <w:u w:val="single"/>
              </w:rPr>
              <w:t>further</w:t>
            </w:r>
            <w:r w:rsidRPr="00C20693">
              <w:rPr>
                <w:b/>
                <w:iCs w:val="0"/>
              </w:rPr>
              <w:t xml:space="preserve"> actions do you need to take</w:t>
            </w:r>
            <w:r w:rsidR="00AE0A54" w:rsidRPr="00C20693">
              <w:rPr>
                <w:b/>
                <w:iCs w:val="0"/>
              </w:rPr>
              <w:t>?</w:t>
            </w:r>
            <w:r w:rsidRPr="00C20693">
              <w:rPr>
                <w:b/>
                <w:iCs w:val="0"/>
              </w:rPr>
              <w:t xml:space="preserve"> </w:t>
            </w:r>
            <w:r w:rsidRPr="00C20693">
              <w:rPr>
                <w:iCs w:val="0"/>
              </w:rPr>
              <w:t>(</w:t>
            </w:r>
            <w:r w:rsidR="00DD0BC1" w:rsidRPr="00C20693">
              <w:rPr>
                <w:iCs w:val="0"/>
              </w:rPr>
              <w:t xml:space="preserve">add these to the Action </w:t>
            </w:r>
            <w:r w:rsidR="003B7BFB">
              <w:rPr>
                <w:iCs w:val="0"/>
              </w:rPr>
              <w:t>P</w:t>
            </w:r>
            <w:r w:rsidR="00DD0BC1" w:rsidRPr="00C20693">
              <w:rPr>
                <w:iCs w:val="0"/>
              </w:rPr>
              <w:t>lan below</w:t>
            </w:r>
            <w:r w:rsidRPr="00C20693">
              <w:rPr>
                <w:iCs w:val="0"/>
              </w:rPr>
              <w:t>)</w:t>
            </w:r>
          </w:p>
        </w:tc>
      </w:tr>
      <w:tr w:rsidR="00C424A6" w:rsidRPr="00C20693" w14:paraId="25A0C1DF" w14:textId="77777777" w:rsidTr="00541A44">
        <w:trPr>
          <w:trHeight w:val="1148"/>
        </w:trPr>
        <w:tc>
          <w:tcPr>
            <w:tcW w:w="4928" w:type="dxa"/>
          </w:tcPr>
          <w:p w14:paraId="4DD8B7B8" w14:textId="2D96276B" w:rsidR="00C424A6" w:rsidRPr="00C20693" w:rsidRDefault="3CDA95FD" w:rsidP="004C7BCD">
            <w:pPr>
              <w:rPr>
                <w:iCs w:val="0"/>
              </w:rPr>
            </w:pPr>
            <w:r>
              <w:t>Not applicable: this is the first plan of this sort.</w:t>
            </w:r>
          </w:p>
        </w:tc>
        <w:tc>
          <w:tcPr>
            <w:tcW w:w="4929" w:type="dxa"/>
          </w:tcPr>
          <w:p w14:paraId="0E0CE956" w14:textId="77777777" w:rsidR="00C424A6" w:rsidRPr="00C20693" w:rsidRDefault="00C424A6" w:rsidP="004C7BCD">
            <w:pPr>
              <w:rPr>
                <w:iCs w:val="0"/>
              </w:rPr>
            </w:pPr>
          </w:p>
        </w:tc>
        <w:tc>
          <w:tcPr>
            <w:tcW w:w="4929" w:type="dxa"/>
          </w:tcPr>
          <w:p w14:paraId="20603367" w14:textId="77777777" w:rsidR="00C424A6" w:rsidRPr="00C20693" w:rsidRDefault="00C424A6" w:rsidP="004C7BCD">
            <w:pPr>
              <w:rPr>
                <w:iCs w:val="0"/>
              </w:rPr>
            </w:pPr>
          </w:p>
        </w:tc>
      </w:tr>
      <w:tr w:rsidR="00C424A6" w:rsidRPr="00C20693" w14:paraId="6D075BBB" w14:textId="77777777" w:rsidTr="00541A44">
        <w:trPr>
          <w:trHeight w:val="1148"/>
        </w:trPr>
        <w:tc>
          <w:tcPr>
            <w:tcW w:w="4928" w:type="dxa"/>
          </w:tcPr>
          <w:p w14:paraId="233A5E7B" w14:textId="77777777" w:rsidR="00C424A6" w:rsidRPr="00C20693" w:rsidRDefault="00C424A6" w:rsidP="004C7BCD">
            <w:pPr>
              <w:rPr>
                <w:iCs w:val="0"/>
              </w:rPr>
            </w:pPr>
          </w:p>
        </w:tc>
        <w:tc>
          <w:tcPr>
            <w:tcW w:w="4929" w:type="dxa"/>
          </w:tcPr>
          <w:p w14:paraId="11475FB1" w14:textId="77777777" w:rsidR="00C424A6" w:rsidRPr="00C20693" w:rsidRDefault="00C424A6" w:rsidP="004C7BCD">
            <w:pPr>
              <w:rPr>
                <w:iCs w:val="0"/>
              </w:rPr>
            </w:pPr>
          </w:p>
        </w:tc>
        <w:tc>
          <w:tcPr>
            <w:tcW w:w="4929" w:type="dxa"/>
          </w:tcPr>
          <w:p w14:paraId="7A2EB5F4" w14:textId="77777777" w:rsidR="00C424A6" w:rsidRPr="00C20693" w:rsidRDefault="00C424A6" w:rsidP="004C7BCD">
            <w:pPr>
              <w:rPr>
                <w:iCs w:val="0"/>
              </w:rPr>
            </w:pPr>
          </w:p>
        </w:tc>
      </w:tr>
      <w:tr w:rsidR="00C424A6" w:rsidRPr="00C20693" w14:paraId="58BDCEFE" w14:textId="77777777" w:rsidTr="00541A44">
        <w:trPr>
          <w:trHeight w:val="1148"/>
        </w:trPr>
        <w:tc>
          <w:tcPr>
            <w:tcW w:w="4928" w:type="dxa"/>
          </w:tcPr>
          <w:p w14:paraId="4E570C25" w14:textId="77777777" w:rsidR="00C424A6" w:rsidRPr="00C20693" w:rsidRDefault="00C424A6" w:rsidP="004C7BCD">
            <w:pPr>
              <w:rPr>
                <w:iCs w:val="0"/>
              </w:rPr>
            </w:pPr>
          </w:p>
        </w:tc>
        <w:tc>
          <w:tcPr>
            <w:tcW w:w="4929" w:type="dxa"/>
          </w:tcPr>
          <w:p w14:paraId="7C79C0FA" w14:textId="77777777" w:rsidR="00C424A6" w:rsidRPr="00C20693" w:rsidRDefault="00C424A6" w:rsidP="004C7BCD">
            <w:pPr>
              <w:rPr>
                <w:iCs w:val="0"/>
              </w:rPr>
            </w:pPr>
          </w:p>
        </w:tc>
        <w:tc>
          <w:tcPr>
            <w:tcW w:w="4929" w:type="dxa"/>
          </w:tcPr>
          <w:p w14:paraId="65ED3958" w14:textId="77777777" w:rsidR="00C424A6" w:rsidRPr="00C20693" w:rsidRDefault="00C424A6" w:rsidP="004C7BCD">
            <w:pPr>
              <w:rPr>
                <w:iCs w:val="0"/>
              </w:rPr>
            </w:pPr>
          </w:p>
        </w:tc>
      </w:tr>
      <w:tr w:rsidR="00C424A6" w:rsidRPr="00C20693" w14:paraId="2C181666" w14:textId="77777777" w:rsidTr="00541A44">
        <w:trPr>
          <w:trHeight w:val="1148"/>
        </w:trPr>
        <w:tc>
          <w:tcPr>
            <w:tcW w:w="4928" w:type="dxa"/>
          </w:tcPr>
          <w:p w14:paraId="04BAC0F1" w14:textId="77777777" w:rsidR="00C424A6" w:rsidRPr="00C20693" w:rsidRDefault="00C424A6" w:rsidP="004C7BCD">
            <w:pPr>
              <w:rPr>
                <w:iCs w:val="0"/>
              </w:rPr>
            </w:pPr>
          </w:p>
        </w:tc>
        <w:tc>
          <w:tcPr>
            <w:tcW w:w="4929" w:type="dxa"/>
          </w:tcPr>
          <w:p w14:paraId="0B8888CA" w14:textId="77777777" w:rsidR="00C424A6" w:rsidRPr="00C20693" w:rsidRDefault="00C424A6" w:rsidP="004C7BCD">
            <w:pPr>
              <w:rPr>
                <w:iCs w:val="0"/>
              </w:rPr>
            </w:pPr>
          </w:p>
        </w:tc>
        <w:tc>
          <w:tcPr>
            <w:tcW w:w="4929" w:type="dxa"/>
          </w:tcPr>
          <w:p w14:paraId="0FF45972" w14:textId="77777777" w:rsidR="00C424A6" w:rsidRPr="00C20693" w:rsidRDefault="00C424A6" w:rsidP="004C7BCD">
            <w:pPr>
              <w:rPr>
                <w:iCs w:val="0"/>
              </w:rPr>
            </w:pPr>
          </w:p>
        </w:tc>
      </w:tr>
      <w:tr w:rsidR="008E5BBE" w:rsidRPr="00C20693" w14:paraId="4BB750F0" w14:textId="77777777" w:rsidTr="00541A44">
        <w:trPr>
          <w:trHeight w:val="1148"/>
        </w:trPr>
        <w:tc>
          <w:tcPr>
            <w:tcW w:w="4928" w:type="dxa"/>
          </w:tcPr>
          <w:p w14:paraId="3320126F" w14:textId="77777777" w:rsidR="008E5BBE" w:rsidRPr="00C20693" w:rsidRDefault="008E5BBE" w:rsidP="004C7BCD">
            <w:pPr>
              <w:rPr>
                <w:iCs w:val="0"/>
              </w:rPr>
            </w:pPr>
          </w:p>
        </w:tc>
        <w:tc>
          <w:tcPr>
            <w:tcW w:w="4929" w:type="dxa"/>
          </w:tcPr>
          <w:p w14:paraId="706FFBD2" w14:textId="77777777" w:rsidR="008E5BBE" w:rsidRPr="00C20693" w:rsidRDefault="008E5BBE" w:rsidP="004C7BCD">
            <w:pPr>
              <w:rPr>
                <w:iCs w:val="0"/>
              </w:rPr>
            </w:pPr>
          </w:p>
        </w:tc>
        <w:tc>
          <w:tcPr>
            <w:tcW w:w="4929" w:type="dxa"/>
          </w:tcPr>
          <w:p w14:paraId="131C9CC8" w14:textId="77777777" w:rsidR="008E5BBE" w:rsidRPr="00C20693" w:rsidRDefault="008E5BBE" w:rsidP="004C7BCD">
            <w:pPr>
              <w:rPr>
                <w:iCs w:val="0"/>
              </w:rPr>
            </w:pPr>
          </w:p>
        </w:tc>
      </w:tr>
      <w:tr w:rsidR="00C424A6" w:rsidRPr="00C20693" w14:paraId="7E682D07" w14:textId="77777777" w:rsidTr="00541A44">
        <w:trPr>
          <w:trHeight w:val="1148"/>
        </w:trPr>
        <w:tc>
          <w:tcPr>
            <w:tcW w:w="4928" w:type="dxa"/>
          </w:tcPr>
          <w:p w14:paraId="52A8EE70" w14:textId="77777777" w:rsidR="00C424A6" w:rsidRPr="00C20693" w:rsidRDefault="00C424A6" w:rsidP="004C7BCD">
            <w:pPr>
              <w:rPr>
                <w:iCs w:val="0"/>
              </w:rPr>
            </w:pPr>
          </w:p>
        </w:tc>
        <w:tc>
          <w:tcPr>
            <w:tcW w:w="4929" w:type="dxa"/>
          </w:tcPr>
          <w:p w14:paraId="35D02411" w14:textId="77777777" w:rsidR="00C424A6" w:rsidRPr="00C20693" w:rsidRDefault="00C424A6" w:rsidP="004C7BCD">
            <w:pPr>
              <w:rPr>
                <w:iCs w:val="0"/>
              </w:rPr>
            </w:pPr>
          </w:p>
        </w:tc>
        <w:tc>
          <w:tcPr>
            <w:tcW w:w="4929" w:type="dxa"/>
          </w:tcPr>
          <w:p w14:paraId="0D0470CD" w14:textId="77777777" w:rsidR="00C424A6" w:rsidRPr="00C20693" w:rsidRDefault="00C424A6" w:rsidP="004C7BCD">
            <w:pPr>
              <w:rPr>
                <w:iCs w:val="0"/>
              </w:rPr>
            </w:pPr>
          </w:p>
        </w:tc>
      </w:tr>
    </w:tbl>
    <w:p w14:paraId="7D946D76" w14:textId="77777777" w:rsidR="00FD7D1E" w:rsidRPr="00C20693" w:rsidRDefault="00FD7D1E" w:rsidP="00811361">
      <w:pPr>
        <w:autoSpaceDE w:val="0"/>
        <w:autoSpaceDN w:val="0"/>
        <w:adjustRightInd w:val="0"/>
        <w:ind w:right="170"/>
        <w:rPr>
          <w:iCs w:val="0"/>
          <w:color w:val="000000"/>
        </w:rPr>
      </w:pPr>
    </w:p>
    <w:p w14:paraId="423834E3" w14:textId="77777777" w:rsidR="0029365F" w:rsidRPr="00C20693" w:rsidRDefault="0029365F" w:rsidP="004C7BCD">
      <w:pPr>
        <w:rPr>
          <w:b/>
          <w:iCs w:val="0"/>
        </w:rPr>
        <w:sectPr w:rsidR="0029365F" w:rsidRPr="00C20693" w:rsidSect="00D1343F">
          <w:headerReference w:type="default" r:id="rId12"/>
          <w:footerReference w:type="default" r:id="rId13"/>
          <w:footnotePr>
            <w:numRestart w:val="eachPage"/>
          </w:footnotePr>
          <w:endnotePr>
            <w:numFmt w:val="decimal"/>
          </w:endnotePr>
          <w:pgSz w:w="16838" w:h="11906" w:orient="landscape"/>
          <w:pgMar w:top="1440" w:right="1440" w:bottom="1134" w:left="1440" w:header="720" w:footer="19" w:gutter="0"/>
          <w:cols w:space="720"/>
          <w:docGrid w:linePitch="78"/>
        </w:sectPr>
      </w:pPr>
    </w:p>
    <w:p w14:paraId="0151CD66" w14:textId="0DA56E53" w:rsidR="00370C93" w:rsidRPr="00C20693" w:rsidRDefault="00834BF2" w:rsidP="00BA421A">
      <w:pPr>
        <w:pStyle w:val="Heading"/>
        <w:numPr>
          <w:ilvl w:val="0"/>
          <w:numId w:val="34"/>
        </w:numPr>
        <w:rPr>
          <w:iCs/>
        </w:rPr>
      </w:pPr>
      <w:r w:rsidRPr="00C20693">
        <w:lastRenderedPageBreak/>
        <w:t>Review of information, equality analysis and potential actions</w:t>
      </w:r>
    </w:p>
    <w:p w14:paraId="3A4168DE" w14:textId="77777777" w:rsidR="00370C93" w:rsidRPr="00C20693" w:rsidRDefault="00370C93" w:rsidP="00370C93">
      <w:pPr>
        <w:autoSpaceDE w:val="0"/>
        <w:autoSpaceDN w:val="0"/>
        <w:adjustRightInd w:val="0"/>
        <w:ind w:left="1080" w:right="170"/>
        <w:rPr>
          <w:b/>
          <w:iCs w:val="0"/>
        </w:rPr>
      </w:pPr>
    </w:p>
    <w:p w14:paraId="7A60E9EF" w14:textId="77777777" w:rsidR="00834BF2" w:rsidRPr="00C20693" w:rsidRDefault="00F2217E" w:rsidP="006E7931">
      <w:pPr>
        <w:autoSpaceDE w:val="0"/>
        <w:autoSpaceDN w:val="0"/>
        <w:adjustRightInd w:val="0"/>
        <w:ind w:right="170"/>
        <w:rPr>
          <w:b/>
          <w:iCs w:val="0"/>
        </w:rPr>
      </w:pPr>
      <w:r>
        <w:rPr>
          <w:b/>
          <w:iCs w:val="0"/>
        </w:rPr>
        <w:t>C</w:t>
      </w:r>
      <w:r w:rsidR="00370C93" w:rsidRPr="00C20693">
        <w:rPr>
          <w:b/>
          <w:iCs w:val="0"/>
        </w:rPr>
        <w:t xml:space="preserve">onsider the actual or potential impact of your </w:t>
      </w:r>
      <w:r w:rsidR="006E7931" w:rsidRPr="00C20693">
        <w:rPr>
          <w:b/>
          <w:iCs w:val="0"/>
        </w:rPr>
        <w:t>p</w:t>
      </w:r>
      <w:r w:rsidR="00370C93" w:rsidRPr="00C20693">
        <w:rPr>
          <w:b/>
          <w:iCs w:val="0"/>
        </w:rPr>
        <w:t>roject (</w:t>
      </w:r>
      <w:r w:rsidR="006E7931" w:rsidRPr="00C20693">
        <w:rPr>
          <w:b/>
          <w:iCs w:val="0"/>
        </w:rPr>
        <w:t>s</w:t>
      </w:r>
      <w:r w:rsidR="00370C93" w:rsidRPr="00C20693">
        <w:rPr>
          <w:b/>
          <w:iCs w:val="0"/>
        </w:rPr>
        <w:t xml:space="preserve">ervice, or </w:t>
      </w:r>
      <w:r w:rsidR="006E7931" w:rsidRPr="00C20693">
        <w:rPr>
          <w:b/>
          <w:iCs w:val="0"/>
        </w:rPr>
        <w:t>p</w:t>
      </w:r>
      <w:r w:rsidR="00370C93" w:rsidRPr="00C20693">
        <w:rPr>
          <w:b/>
          <w:iCs w:val="0"/>
        </w:rPr>
        <w:t xml:space="preserve">olicy) against each of the </w:t>
      </w:r>
      <w:r w:rsidR="006E7931" w:rsidRPr="00C20693">
        <w:rPr>
          <w:b/>
          <w:iCs w:val="0"/>
        </w:rPr>
        <w:t>e</w:t>
      </w:r>
      <w:r w:rsidR="00370C93" w:rsidRPr="00C20693">
        <w:rPr>
          <w:b/>
          <w:iCs w:val="0"/>
        </w:rPr>
        <w:t>quality characteristics</w:t>
      </w:r>
      <w:r w:rsidR="00F12837">
        <w:rPr>
          <w:b/>
          <w:iCs w:val="0"/>
        </w:rPr>
        <w:t>.</w:t>
      </w:r>
    </w:p>
    <w:p w14:paraId="72FB6098" w14:textId="77777777" w:rsidR="00834BF2" w:rsidRPr="00C20693" w:rsidRDefault="00834BF2" w:rsidP="004C7BCD">
      <w:pPr>
        <w:rPr>
          <w:b/>
          <w:iCs w:val="0"/>
        </w:rPr>
      </w:pPr>
    </w:p>
    <w:tbl>
      <w:tblPr>
        <w:tblStyle w:val="TableGrid"/>
        <w:tblW w:w="14786" w:type="dxa"/>
        <w:tblLook w:val="01E0" w:firstRow="1" w:lastRow="1" w:firstColumn="1" w:lastColumn="1" w:noHBand="0" w:noVBand="0"/>
        <w:tblCaption w:val="Table: Review of information, equality analysis and potential actions"/>
        <w:tblDescription w:val="This table asks for information - data and engagement feedback - about each of the nine protected characteristics that are listed in the Equality Act 2010. It then asks what the potential impact is likely to be each group and what acitons can be taken to reduce ngeative impacts and increase opportunities for positive outcomes. "/>
      </w:tblPr>
      <w:tblGrid>
        <w:gridCol w:w="1955"/>
        <w:gridCol w:w="2685"/>
        <w:gridCol w:w="2805"/>
        <w:gridCol w:w="4473"/>
        <w:gridCol w:w="2868"/>
      </w:tblGrid>
      <w:tr w:rsidR="00477334" w:rsidRPr="00C20693" w14:paraId="691E9D0D" w14:textId="77777777" w:rsidTr="780261F6">
        <w:trPr>
          <w:trHeight w:val="1800"/>
        </w:trPr>
        <w:tc>
          <w:tcPr>
            <w:tcW w:w="1955" w:type="dxa"/>
          </w:tcPr>
          <w:p w14:paraId="30B5A147" w14:textId="77777777" w:rsidR="004C7EE3" w:rsidRPr="00C20693" w:rsidRDefault="00ED6389" w:rsidP="00477334">
            <w:pPr>
              <w:pStyle w:val="Default"/>
              <w:rPr>
                <w:rFonts w:ascii="Arial" w:hAnsi="Arial" w:cs="Arial"/>
                <w:b/>
              </w:rPr>
            </w:pPr>
            <w:r w:rsidRPr="00C20693">
              <w:rPr>
                <w:rFonts w:ascii="Arial" w:hAnsi="Arial" w:cs="Arial"/>
                <w:b/>
              </w:rPr>
              <w:t xml:space="preserve">Protected characteristics </w:t>
            </w:r>
          </w:p>
          <w:p w14:paraId="42F8F696" w14:textId="77777777" w:rsidR="00477334" w:rsidRPr="00C20693" w:rsidRDefault="00ED6389" w:rsidP="00477334">
            <w:pPr>
              <w:pStyle w:val="Default"/>
              <w:rPr>
                <w:rFonts w:ascii="Arial" w:hAnsi="Arial" w:cs="Arial"/>
                <w:b/>
              </w:rPr>
            </w:pPr>
            <w:r w:rsidRPr="00C20693">
              <w:rPr>
                <w:rFonts w:ascii="Arial" w:hAnsi="Arial" w:cs="Arial"/>
                <w:b/>
              </w:rPr>
              <w:t xml:space="preserve">groups </w:t>
            </w:r>
            <w:r w:rsidR="00D466F4" w:rsidRPr="00C20693">
              <w:rPr>
                <w:rFonts w:ascii="Arial" w:hAnsi="Arial" w:cs="Arial"/>
                <w:b/>
              </w:rPr>
              <w:t xml:space="preserve">under </w:t>
            </w:r>
            <w:r w:rsidRPr="00C20693">
              <w:rPr>
                <w:rFonts w:ascii="Arial" w:hAnsi="Arial" w:cs="Arial"/>
                <w:b/>
              </w:rPr>
              <w:t>the Equality Act 2010</w:t>
            </w:r>
          </w:p>
        </w:tc>
        <w:tc>
          <w:tcPr>
            <w:tcW w:w="2685" w:type="dxa"/>
          </w:tcPr>
          <w:p w14:paraId="6418B181" w14:textId="77777777" w:rsidR="00477334" w:rsidRPr="00C20693" w:rsidRDefault="00477334" w:rsidP="00477334">
            <w:pPr>
              <w:rPr>
                <w:b/>
                <w:iCs w:val="0"/>
              </w:rPr>
            </w:pPr>
            <w:r w:rsidRPr="00C20693">
              <w:rPr>
                <w:b/>
                <w:iCs w:val="0"/>
              </w:rPr>
              <w:t>What do you know</w:t>
            </w:r>
            <w:r w:rsidRPr="00C20693">
              <w:rPr>
                <w:rStyle w:val="EndnoteReference"/>
                <w:b/>
                <w:iCs w:val="0"/>
              </w:rPr>
              <w:endnoteReference w:id="9"/>
            </w:r>
            <w:r w:rsidRPr="00C20693">
              <w:rPr>
                <w:b/>
                <w:iCs w:val="0"/>
              </w:rPr>
              <w:t>?</w:t>
            </w:r>
          </w:p>
          <w:p w14:paraId="225E99FA" w14:textId="77777777" w:rsidR="00477334" w:rsidRPr="00C20693" w:rsidRDefault="00477334" w:rsidP="00343532">
            <w:pPr>
              <w:rPr>
                <w:iCs w:val="0"/>
              </w:rPr>
            </w:pPr>
            <w:r w:rsidRPr="00C20693">
              <w:rPr>
                <w:iCs w:val="0"/>
              </w:rPr>
              <w:t>Summary of data about your service-users and/or staff</w:t>
            </w:r>
          </w:p>
        </w:tc>
        <w:tc>
          <w:tcPr>
            <w:tcW w:w="2805" w:type="dxa"/>
          </w:tcPr>
          <w:p w14:paraId="2245C5D1" w14:textId="77777777" w:rsidR="00477334" w:rsidRPr="00C20693" w:rsidRDefault="00477334" w:rsidP="00477334">
            <w:pPr>
              <w:rPr>
                <w:b/>
                <w:iCs w:val="0"/>
              </w:rPr>
            </w:pPr>
            <w:r w:rsidRPr="00C20693">
              <w:rPr>
                <w:b/>
                <w:iCs w:val="0"/>
              </w:rPr>
              <w:t>What do people tell you</w:t>
            </w:r>
            <w:r w:rsidRPr="00C20693">
              <w:rPr>
                <w:rStyle w:val="EndnoteReference"/>
                <w:b/>
                <w:iCs w:val="0"/>
              </w:rPr>
              <w:endnoteReference w:id="10"/>
            </w:r>
            <w:r w:rsidRPr="00C20693">
              <w:rPr>
                <w:b/>
                <w:iCs w:val="0"/>
              </w:rPr>
              <w:t>?</w:t>
            </w:r>
          </w:p>
          <w:p w14:paraId="69C2AD07" w14:textId="77777777" w:rsidR="00477334" w:rsidRPr="00C20693" w:rsidRDefault="00477334" w:rsidP="00343532">
            <w:pPr>
              <w:rPr>
                <w:iCs w:val="0"/>
              </w:rPr>
            </w:pPr>
            <w:r w:rsidRPr="00C20693">
              <w:rPr>
                <w:iCs w:val="0"/>
              </w:rPr>
              <w:t>Summary of service-user and/or staff feedback</w:t>
            </w:r>
          </w:p>
        </w:tc>
        <w:tc>
          <w:tcPr>
            <w:tcW w:w="4473" w:type="dxa"/>
          </w:tcPr>
          <w:p w14:paraId="6C74D808" w14:textId="77777777" w:rsidR="00477334" w:rsidRPr="00C20693" w:rsidRDefault="00477334" w:rsidP="00477334">
            <w:pPr>
              <w:rPr>
                <w:b/>
                <w:iCs w:val="0"/>
              </w:rPr>
            </w:pPr>
            <w:r w:rsidRPr="00C20693">
              <w:rPr>
                <w:b/>
                <w:iCs w:val="0"/>
              </w:rPr>
              <w:t>What does this mean</w:t>
            </w:r>
            <w:r w:rsidRPr="00C20693">
              <w:rPr>
                <w:rStyle w:val="EndnoteReference"/>
                <w:b/>
                <w:iCs w:val="0"/>
              </w:rPr>
              <w:endnoteReference w:id="11"/>
            </w:r>
            <w:r w:rsidRPr="00C20693">
              <w:rPr>
                <w:b/>
                <w:iCs w:val="0"/>
              </w:rPr>
              <w:t>?</w:t>
            </w:r>
          </w:p>
          <w:p w14:paraId="599099B9" w14:textId="77777777" w:rsidR="00477334" w:rsidRPr="00C20693" w:rsidRDefault="00477334" w:rsidP="00343532">
            <w:pPr>
              <w:autoSpaceDE w:val="0"/>
              <w:autoSpaceDN w:val="0"/>
              <w:adjustRightInd w:val="0"/>
              <w:rPr>
                <w:iCs w:val="0"/>
              </w:rPr>
            </w:pPr>
            <w:r w:rsidRPr="00C20693">
              <w:rPr>
                <w:iCs w:val="0"/>
              </w:rPr>
              <w:t>Impacts identified from data and feedback (actual and potential)</w:t>
            </w:r>
          </w:p>
        </w:tc>
        <w:tc>
          <w:tcPr>
            <w:tcW w:w="2868" w:type="dxa"/>
          </w:tcPr>
          <w:p w14:paraId="1B6640ED" w14:textId="77777777" w:rsidR="00477334" w:rsidRPr="00C20693" w:rsidRDefault="00477334" w:rsidP="00477334">
            <w:pPr>
              <w:rPr>
                <w:b/>
                <w:iCs w:val="0"/>
              </w:rPr>
            </w:pPr>
            <w:r w:rsidRPr="00C20693">
              <w:rPr>
                <w:b/>
                <w:iCs w:val="0"/>
              </w:rPr>
              <w:t>What can you do</w:t>
            </w:r>
            <w:r w:rsidRPr="00C20693">
              <w:rPr>
                <w:rStyle w:val="EndnoteReference"/>
                <w:b/>
                <w:iCs w:val="0"/>
              </w:rPr>
              <w:endnoteReference w:id="12"/>
            </w:r>
            <w:r w:rsidRPr="00C20693">
              <w:rPr>
                <w:b/>
                <w:iCs w:val="0"/>
              </w:rPr>
              <w:t>?</w:t>
            </w:r>
          </w:p>
          <w:p w14:paraId="3CD57B18" w14:textId="77777777" w:rsidR="00477334" w:rsidRPr="00C20693" w:rsidRDefault="00477334" w:rsidP="00477334">
            <w:pPr>
              <w:rPr>
                <w:iCs w:val="0"/>
              </w:rPr>
            </w:pPr>
            <w:r w:rsidRPr="00C20693">
              <w:rPr>
                <w:iCs w:val="0"/>
              </w:rPr>
              <w:t xml:space="preserve">All potential actions to: </w:t>
            </w:r>
          </w:p>
          <w:p w14:paraId="64E02DFE" w14:textId="77777777" w:rsidR="00477334" w:rsidRPr="00C20693" w:rsidRDefault="00477334" w:rsidP="00477334">
            <w:pPr>
              <w:numPr>
                <w:ilvl w:val="0"/>
                <w:numId w:val="20"/>
              </w:numPr>
              <w:tabs>
                <w:tab w:val="clear" w:pos="454"/>
                <w:tab w:val="num" w:pos="199"/>
              </w:tabs>
              <w:ind w:left="199"/>
              <w:rPr>
                <w:iCs w:val="0"/>
              </w:rPr>
            </w:pPr>
            <w:r w:rsidRPr="00C20693">
              <w:rPr>
                <w:iCs w:val="0"/>
              </w:rPr>
              <w:t xml:space="preserve">advance equality of opportunity, </w:t>
            </w:r>
          </w:p>
          <w:p w14:paraId="07516728" w14:textId="77777777" w:rsidR="00343532" w:rsidRPr="00C20693" w:rsidRDefault="00477334" w:rsidP="00343532">
            <w:pPr>
              <w:numPr>
                <w:ilvl w:val="0"/>
                <w:numId w:val="20"/>
              </w:numPr>
              <w:tabs>
                <w:tab w:val="clear" w:pos="454"/>
                <w:tab w:val="num" w:pos="199"/>
              </w:tabs>
              <w:ind w:left="199"/>
              <w:rPr>
                <w:iCs w:val="0"/>
              </w:rPr>
            </w:pPr>
            <w:r w:rsidRPr="00C20693">
              <w:rPr>
                <w:iCs w:val="0"/>
              </w:rPr>
              <w:t xml:space="preserve">eliminate discrimination, and </w:t>
            </w:r>
          </w:p>
          <w:p w14:paraId="58EF2300" w14:textId="77777777" w:rsidR="00477334" w:rsidRPr="00C20693" w:rsidRDefault="00477334" w:rsidP="00343532">
            <w:pPr>
              <w:numPr>
                <w:ilvl w:val="0"/>
                <w:numId w:val="20"/>
              </w:numPr>
              <w:tabs>
                <w:tab w:val="clear" w:pos="454"/>
                <w:tab w:val="num" w:pos="199"/>
              </w:tabs>
              <w:ind w:left="199"/>
              <w:rPr>
                <w:iCs w:val="0"/>
              </w:rPr>
            </w:pPr>
            <w:r w:rsidRPr="00C20693">
              <w:rPr>
                <w:iCs w:val="0"/>
              </w:rPr>
              <w:t>foster good relations</w:t>
            </w:r>
          </w:p>
        </w:tc>
      </w:tr>
      <w:tr w:rsidR="004B531A" w:rsidRPr="00C20693" w14:paraId="3767366B" w14:textId="77777777" w:rsidTr="780261F6">
        <w:trPr>
          <w:trHeight w:val="1129"/>
        </w:trPr>
        <w:tc>
          <w:tcPr>
            <w:tcW w:w="1955" w:type="dxa"/>
            <w:vAlign w:val="center"/>
          </w:tcPr>
          <w:p w14:paraId="567BE4B2" w14:textId="77777777" w:rsidR="004B531A" w:rsidRPr="00C20693" w:rsidRDefault="00845708" w:rsidP="00541A44">
            <w:pPr>
              <w:pStyle w:val="Default"/>
              <w:rPr>
                <w:rFonts w:ascii="Arial" w:hAnsi="Arial" w:cs="Arial"/>
                <w:b/>
              </w:rPr>
            </w:pPr>
            <w:r w:rsidRPr="00C20693">
              <w:rPr>
                <w:rFonts w:ascii="Arial" w:hAnsi="Arial" w:cs="Arial"/>
                <w:b/>
              </w:rPr>
              <w:t>A</w:t>
            </w:r>
            <w:r w:rsidR="004B531A" w:rsidRPr="00C20693">
              <w:rPr>
                <w:rFonts w:ascii="Arial" w:hAnsi="Arial" w:cs="Arial"/>
                <w:b/>
              </w:rPr>
              <w:t>ge</w:t>
            </w:r>
            <w:r w:rsidR="00B37693" w:rsidRPr="00C20693">
              <w:rPr>
                <w:rStyle w:val="EndnoteReference"/>
                <w:rFonts w:ascii="Arial" w:hAnsi="Arial" w:cs="Arial"/>
                <w:b/>
              </w:rPr>
              <w:endnoteReference w:id="13"/>
            </w:r>
            <w:r w:rsidR="004B531A" w:rsidRPr="00C20693">
              <w:rPr>
                <w:rFonts w:ascii="Arial" w:hAnsi="Arial" w:cs="Arial"/>
                <w:b/>
              </w:rPr>
              <w:t xml:space="preserve"> </w:t>
            </w:r>
          </w:p>
        </w:tc>
        <w:tc>
          <w:tcPr>
            <w:tcW w:w="2685" w:type="dxa"/>
          </w:tcPr>
          <w:p w14:paraId="5D7CC5A1" w14:textId="3B33271E" w:rsidR="2B00D783" w:rsidRDefault="00CC049A" w:rsidP="2B00D783">
            <w:r>
              <w:t>East Sussex has a much older age profile compared to England and the South East. 26% of the county’s population is aged 65 or over, compared to 19% in England and 20% regionally.</w:t>
            </w:r>
            <w:r w:rsidR="003766AF">
              <w:t xml:space="preserve"> </w:t>
            </w:r>
            <w:hyperlink r:id="rId14" w:history="1">
              <w:r w:rsidR="003766AF">
                <w:rPr>
                  <w:rStyle w:val="Hyperlink"/>
                </w:rPr>
                <w:t>Item 5 - Appendix 1 - Focus on East Sussex.pdf</w:t>
              </w:r>
            </w:hyperlink>
          </w:p>
          <w:p w14:paraId="34708DDB" w14:textId="5CFEC9DF" w:rsidR="00FA49BE" w:rsidRDefault="00FA49BE" w:rsidP="2B00D783"/>
          <w:p w14:paraId="343FF49D" w14:textId="77777777" w:rsidR="00F0637A" w:rsidRDefault="00FA49BE" w:rsidP="00F92ED7">
            <w:r>
              <w:t xml:space="preserve">In East Sussex 4.3% of people will be aged 85+, a greater proportion than England, 2.7%. Ranked 1st in England for the highest proportion of </w:t>
            </w:r>
            <w:r>
              <w:lastRenderedPageBreak/>
              <w:t>population 85+, (ONS estimate 2019)</w:t>
            </w:r>
            <w:r w:rsidR="006C3DB4">
              <w:t xml:space="preserve"> </w:t>
            </w:r>
            <w:hyperlink r:id="rId15" w:history="1">
              <w:r w:rsidR="006C3DB4">
                <w:rPr>
                  <w:rStyle w:val="Hyperlink"/>
                </w:rPr>
                <w:t>Item 5 - Appendix 1 - Focus on East Sussex.pdf</w:t>
              </w:r>
            </w:hyperlink>
          </w:p>
          <w:p w14:paraId="2784111A" w14:textId="77777777" w:rsidR="00F92ED7" w:rsidRDefault="00F92ED7" w:rsidP="00F92ED7"/>
          <w:p w14:paraId="6A016CDC" w14:textId="11EF0EFE" w:rsidR="00F92ED7" w:rsidRPr="00C20693" w:rsidRDefault="00F92ED7" w:rsidP="00F92ED7">
            <w:r>
              <w:t xml:space="preserve">In Lewes District </w:t>
            </w:r>
            <w:r w:rsidRPr="00F92ED7">
              <w:t>The number of people aged 65 to 74 years rose by just over 2,500 (an increase of 23.0%), while the number of residents between 35 and 49 years fell by around 2,500 (12.7% decrease).</w:t>
            </w:r>
          </w:p>
        </w:tc>
        <w:tc>
          <w:tcPr>
            <w:tcW w:w="2805" w:type="dxa"/>
          </w:tcPr>
          <w:p w14:paraId="53BA18D9" w14:textId="5C4BD99A" w:rsidR="004B531A" w:rsidRPr="00C20693" w:rsidRDefault="4001FFB4" w:rsidP="00810C54">
            <w:pPr>
              <w:rPr>
                <w:iCs w:val="0"/>
              </w:rPr>
            </w:pPr>
            <w:r>
              <w:lastRenderedPageBreak/>
              <w:t>Will analyse feedback from consultation.</w:t>
            </w:r>
          </w:p>
        </w:tc>
        <w:tc>
          <w:tcPr>
            <w:tcW w:w="4473" w:type="dxa"/>
          </w:tcPr>
          <w:p w14:paraId="6AF3829C" w14:textId="77777777" w:rsidR="00141003" w:rsidRDefault="000E48C9" w:rsidP="0002127D">
            <w:pPr>
              <w:autoSpaceDE w:val="0"/>
              <w:autoSpaceDN w:val="0"/>
              <w:adjustRightInd w:val="0"/>
              <w:rPr>
                <w:iCs w:val="0"/>
              </w:rPr>
            </w:pPr>
            <w:r>
              <w:rPr>
                <w:iCs w:val="0"/>
              </w:rPr>
              <w:t>Passengers on the bus services in the proposed scheme locations are likely to be older</w:t>
            </w:r>
            <w:r w:rsidR="0035662D">
              <w:rPr>
                <w:iCs w:val="0"/>
              </w:rPr>
              <w:t xml:space="preserve">, particularly during inter-peak times. </w:t>
            </w:r>
          </w:p>
          <w:p w14:paraId="196930CD" w14:textId="77777777" w:rsidR="00065EBD" w:rsidRDefault="00065EBD" w:rsidP="0002127D">
            <w:pPr>
              <w:autoSpaceDE w:val="0"/>
              <w:autoSpaceDN w:val="0"/>
              <w:adjustRightInd w:val="0"/>
              <w:rPr>
                <w:iCs w:val="0"/>
              </w:rPr>
            </w:pPr>
          </w:p>
          <w:p w14:paraId="3365ADF3" w14:textId="77777777" w:rsidR="00065EBD" w:rsidRDefault="00DE7191" w:rsidP="0002127D">
            <w:pPr>
              <w:autoSpaceDE w:val="0"/>
              <w:autoSpaceDN w:val="0"/>
              <w:adjustRightInd w:val="0"/>
              <w:rPr>
                <w:iCs w:val="0"/>
              </w:rPr>
            </w:pPr>
            <w:r>
              <w:rPr>
                <w:iCs w:val="0"/>
              </w:rPr>
              <w:t>Older passengers may find it confusing if bus stops are relocated.</w:t>
            </w:r>
          </w:p>
          <w:p w14:paraId="492FC9FF" w14:textId="77777777" w:rsidR="00DE7191" w:rsidRDefault="00DE7191" w:rsidP="0002127D">
            <w:pPr>
              <w:autoSpaceDE w:val="0"/>
              <w:autoSpaceDN w:val="0"/>
              <w:adjustRightInd w:val="0"/>
              <w:rPr>
                <w:iCs w:val="0"/>
              </w:rPr>
            </w:pPr>
          </w:p>
          <w:p w14:paraId="42610F2B" w14:textId="6384C8E1" w:rsidR="00DE7191" w:rsidRDefault="00DE7191" w:rsidP="0002127D">
            <w:pPr>
              <w:autoSpaceDE w:val="0"/>
              <w:autoSpaceDN w:val="0"/>
              <w:adjustRightInd w:val="0"/>
              <w:rPr>
                <w:iCs w:val="0"/>
              </w:rPr>
            </w:pPr>
            <w:r>
              <w:rPr>
                <w:iCs w:val="0"/>
              </w:rPr>
              <w:t>Older passengers may be more at risk when using shared pedestrian/cycle ways.</w:t>
            </w:r>
          </w:p>
          <w:p w14:paraId="3A09707B" w14:textId="5883040D" w:rsidR="59932BE5" w:rsidRDefault="59932BE5" w:rsidP="59932BE5"/>
          <w:p w14:paraId="4781B9D6" w14:textId="3025746C" w:rsidR="2A519890" w:rsidRDefault="2A519890" w:rsidP="59932BE5">
            <w:r>
              <w:t>Older passengers may have safety concerns when traveling late at night or in winter.  There may also be concerns abo</w:t>
            </w:r>
            <w:r w:rsidR="3B5B65CC">
              <w:t>ut anti-social behaviour on the busses.</w:t>
            </w:r>
          </w:p>
          <w:p w14:paraId="781B3B4C" w14:textId="47BED176" w:rsidR="009A5B8C" w:rsidRDefault="009A5B8C" w:rsidP="0002127D">
            <w:pPr>
              <w:autoSpaceDE w:val="0"/>
              <w:autoSpaceDN w:val="0"/>
              <w:adjustRightInd w:val="0"/>
              <w:rPr>
                <w:iCs w:val="0"/>
              </w:rPr>
            </w:pPr>
          </w:p>
          <w:p w14:paraId="7E7689A2" w14:textId="4269344B" w:rsidR="009A5B8C" w:rsidRDefault="009A5B8C" w:rsidP="0002127D">
            <w:pPr>
              <w:autoSpaceDE w:val="0"/>
              <w:autoSpaceDN w:val="0"/>
              <w:adjustRightInd w:val="0"/>
              <w:rPr>
                <w:iCs w:val="0"/>
              </w:rPr>
            </w:pPr>
            <w:r>
              <w:rPr>
                <w:iCs w:val="0"/>
              </w:rPr>
              <w:lastRenderedPageBreak/>
              <w:t>Older passengers will benefit from reduced journey times</w:t>
            </w:r>
            <w:r w:rsidR="00CC315D">
              <w:rPr>
                <w:iCs w:val="0"/>
              </w:rPr>
              <w:t xml:space="preserve"> and greater bus reliability.</w:t>
            </w:r>
          </w:p>
          <w:p w14:paraId="293F8821" w14:textId="2033B7A5" w:rsidR="780261F6" w:rsidRDefault="780261F6" w:rsidP="780261F6"/>
          <w:p w14:paraId="5907F264" w14:textId="7ECBAB14" w:rsidR="00E174BF" w:rsidRDefault="00E174BF" w:rsidP="0002127D">
            <w:pPr>
              <w:autoSpaceDE w:val="0"/>
              <w:autoSpaceDN w:val="0"/>
              <w:adjustRightInd w:val="0"/>
              <w:rPr>
                <w:iCs w:val="0"/>
              </w:rPr>
            </w:pPr>
            <w:r>
              <w:rPr>
                <w:iCs w:val="0"/>
              </w:rPr>
              <w:t>Older car drivers may be concerned about the reallocation of road space on some of the schemes and what this might mean for them.</w:t>
            </w:r>
          </w:p>
          <w:p w14:paraId="2FC71378" w14:textId="6DC1F526" w:rsidR="59932BE5" w:rsidRDefault="59932BE5" w:rsidP="59932BE5"/>
          <w:p w14:paraId="02CACE53" w14:textId="0D9F1067" w:rsidR="7FE2AF3F" w:rsidRDefault="7FE2AF3F" w:rsidP="59932BE5">
            <w:r>
              <w:t>Young people are more likely to be reliant on public transport, and more likely to have less money, so concerns about fares</w:t>
            </w:r>
            <w:r w:rsidR="323E99CB">
              <w:t xml:space="preserve"> and bus reliability.  One of the proposed schemes serves two of the colleges in Eastbourne.</w:t>
            </w:r>
            <w:r w:rsidR="09757449">
              <w:t xml:space="preserve"> Given this, young people will benefit greatly from quicker journeys and improved reliability. </w:t>
            </w:r>
          </w:p>
          <w:p w14:paraId="0B001D38" w14:textId="2D5BB9AC" w:rsidR="59932BE5" w:rsidRDefault="59932BE5" w:rsidP="59932BE5"/>
          <w:p w14:paraId="28DCD11F" w14:textId="36B47D7E" w:rsidR="774A1560" w:rsidRDefault="774A1560" w:rsidP="59932BE5">
            <w:r>
              <w:t>Improved bus provision will help support better health outcomes for both older and younger people</w:t>
            </w:r>
            <w:r w:rsidR="35EEFA92">
              <w:t>.</w:t>
            </w:r>
          </w:p>
          <w:p w14:paraId="458A868A" w14:textId="77777777" w:rsidR="00310E44" w:rsidRDefault="00310E44" w:rsidP="0002127D">
            <w:pPr>
              <w:autoSpaceDE w:val="0"/>
              <w:autoSpaceDN w:val="0"/>
              <w:adjustRightInd w:val="0"/>
              <w:rPr>
                <w:iCs w:val="0"/>
              </w:rPr>
            </w:pPr>
          </w:p>
          <w:p w14:paraId="25583060" w14:textId="208FBE76" w:rsidR="00310E44" w:rsidRPr="00C20693" w:rsidRDefault="00310E44" w:rsidP="0002127D">
            <w:pPr>
              <w:autoSpaceDE w:val="0"/>
              <w:autoSpaceDN w:val="0"/>
              <w:adjustRightInd w:val="0"/>
              <w:rPr>
                <w:iCs w:val="0"/>
              </w:rPr>
            </w:pPr>
          </w:p>
        </w:tc>
        <w:tc>
          <w:tcPr>
            <w:tcW w:w="2868" w:type="dxa"/>
          </w:tcPr>
          <w:p w14:paraId="60941787" w14:textId="77777777" w:rsidR="004B531A" w:rsidRDefault="00F40B02" w:rsidP="00D07EBD">
            <w:pPr>
              <w:autoSpaceDE w:val="0"/>
              <w:autoSpaceDN w:val="0"/>
              <w:adjustRightInd w:val="0"/>
              <w:rPr>
                <w:iCs w:val="0"/>
              </w:rPr>
            </w:pPr>
            <w:r>
              <w:rPr>
                <w:iCs w:val="0"/>
              </w:rPr>
              <w:lastRenderedPageBreak/>
              <w:t>Actively target older population groups during the consultation period.</w:t>
            </w:r>
            <w:r w:rsidR="00DE4746">
              <w:rPr>
                <w:iCs w:val="0"/>
              </w:rPr>
              <w:t xml:space="preserve">  Provide alternative means for older people to engage with the consultation process. </w:t>
            </w:r>
          </w:p>
          <w:p w14:paraId="3437C293" w14:textId="77777777" w:rsidR="006A0B6B" w:rsidRDefault="006A0B6B" w:rsidP="00D07EBD">
            <w:pPr>
              <w:autoSpaceDE w:val="0"/>
              <w:autoSpaceDN w:val="0"/>
              <w:adjustRightInd w:val="0"/>
              <w:rPr>
                <w:iCs w:val="0"/>
              </w:rPr>
            </w:pPr>
          </w:p>
          <w:p w14:paraId="25104709" w14:textId="77777777" w:rsidR="00310E44" w:rsidRDefault="006A0B6B" w:rsidP="00D07EBD">
            <w:pPr>
              <w:autoSpaceDE w:val="0"/>
              <w:autoSpaceDN w:val="0"/>
              <w:adjustRightInd w:val="0"/>
              <w:rPr>
                <w:iCs w:val="0"/>
              </w:rPr>
            </w:pPr>
            <w:r>
              <w:rPr>
                <w:iCs w:val="0"/>
              </w:rPr>
              <w:t xml:space="preserve">Eastbourne Age Concern to host </w:t>
            </w:r>
            <w:r w:rsidR="007A7D8A">
              <w:rPr>
                <w:iCs w:val="0"/>
              </w:rPr>
              <w:t>printed brochures an</w:t>
            </w:r>
            <w:r w:rsidR="00310E44">
              <w:rPr>
                <w:iCs w:val="0"/>
              </w:rPr>
              <w:t>d</w:t>
            </w:r>
            <w:r w:rsidR="007A7D8A">
              <w:rPr>
                <w:iCs w:val="0"/>
              </w:rPr>
              <w:t xml:space="preserve"> surveys. </w:t>
            </w:r>
          </w:p>
          <w:p w14:paraId="1FEA81C5" w14:textId="77777777" w:rsidR="00310E44" w:rsidRDefault="00310E44" w:rsidP="00D07EBD">
            <w:pPr>
              <w:autoSpaceDE w:val="0"/>
              <w:autoSpaceDN w:val="0"/>
              <w:adjustRightInd w:val="0"/>
              <w:rPr>
                <w:iCs w:val="0"/>
              </w:rPr>
            </w:pPr>
          </w:p>
          <w:p w14:paraId="38577F65" w14:textId="5D6F5F92" w:rsidR="00310E44" w:rsidRDefault="00310E44" w:rsidP="00D07EBD">
            <w:pPr>
              <w:autoSpaceDE w:val="0"/>
              <w:autoSpaceDN w:val="0"/>
              <w:adjustRightInd w:val="0"/>
              <w:rPr>
                <w:iCs w:val="0"/>
              </w:rPr>
            </w:pPr>
            <w:r>
              <w:rPr>
                <w:iCs w:val="0"/>
              </w:rPr>
              <w:t xml:space="preserve">Maintain clear communication throughout consultation and moving into </w:t>
            </w:r>
            <w:r w:rsidR="5D1D2F47">
              <w:t>ne</w:t>
            </w:r>
            <w:r w:rsidR="235D8778">
              <w:t>x</w:t>
            </w:r>
            <w:r w:rsidR="5D1D2F47">
              <w:t>t</w:t>
            </w:r>
            <w:r>
              <w:rPr>
                <w:iCs w:val="0"/>
              </w:rPr>
              <w:t xml:space="preserve"> design stage – not just relying on online platforms.</w:t>
            </w:r>
          </w:p>
          <w:p w14:paraId="3015AE01" w14:textId="77777777" w:rsidR="00310E44" w:rsidRDefault="00310E44" w:rsidP="00D07EBD">
            <w:pPr>
              <w:autoSpaceDE w:val="0"/>
              <w:autoSpaceDN w:val="0"/>
              <w:adjustRightInd w:val="0"/>
              <w:rPr>
                <w:iCs w:val="0"/>
              </w:rPr>
            </w:pPr>
          </w:p>
          <w:p w14:paraId="434489CC" w14:textId="137EEFA9" w:rsidR="006A0B6B" w:rsidRPr="00C20693" w:rsidRDefault="00C61F16" w:rsidP="00D07EBD">
            <w:pPr>
              <w:autoSpaceDE w:val="0"/>
              <w:autoSpaceDN w:val="0"/>
              <w:adjustRightInd w:val="0"/>
              <w:rPr>
                <w:iCs w:val="0"/>
              </w:rPr>
            </w:pPr>
            <w:r>
              <w:rPr>
                <w:iCs w:val="0"/>
              </w:rPr>
              <w:lastRenderedPageBreak/>
              <w:t xml:space="preserve">A full safety assessment will be carried </w:t>
            </w:r>
            <w:r w:rsidR="4A36B702">
              <w:t>out</w:t>
            </w:r>
            <w:r>
              <w:rPr>
                <w:iCs w:val="0"/>
              </w:rPr>
              <w:t xml:space="preserve"> on all proposed routes that are taken through to the next design stage.</w:t>
            </w:r>
            <w:r w:rsidR="007A7D8A">
              <w:rPr>
                <w:iCs w:val="0"/>
              </w:rPr>
              <w:t xml:space="preserve"> </w:t>
            </w:r>
          </w:p>
        </w:tc>
      </w:tr>
      <w:tr w:rsidR="004B531A" w:rsidRPr="00C20693" w14:paraId="17D60B41" w14:textId="77777777" w:rsidTr="780261F6">
        <w:trPr>
          <w:trHeight w:val="1129"/>
        </w:trPr>
        <w:tc>
          <w:tcPr>
            <w:tcW w:w="1955" w:type="dxa"/>
            <w:vAlign w:val="center"/>
          </w:tcPr>
          <w:p w14:paraId="0D9F8283" w14:textId="77777777" w:rsidR="004B531A" w:rsidRPr="00C20693" w:rsidRDefault="00845708" w:rsidP="00541A44">
            <w:pPr>
              <w:pStyle w:val="Default"/>
              <w:rPr>
                <w:rFonts w:ascii="Arial" w:hAnsi="Arial" w:cs="Arial"/>
              </w:rPr>
            </w:pPr>
            <w:r w:rsidRPr="00C20693">
              <w:rPr>
                <w:rFonts w:ascii="Arial" w:hAnsi="Arial" w:cs="Arial"/>
                <w:b/>
              </w:rPr>
              <w:lastRenderedPageBreak/>
              <w:t>D</w:t>
            </w:r>
            <w:r w:rsidR="004B531A" w:rsidRPr="00C20693">
              <w:rPr>
                <w:rFonts w:ascii="Arial" w:hAnsi="Arial" w:cs="Arial"/>
                <w:b/>
              </w:rPr>
              <w:t>isability</w:t>
            </w:r>
            <w:r w:rsidR="00B37693" w:rsidRPr="00C20693">
              <w:rPr>
                <w:rStyle w:val="EndnoteReference"/>
                <w:rFonts w:ascii="Arial" w:hAnsi="Arial" w:cs="Arial"/>
                <w:b/>
              </w:rPr>
              <w:endnoteReference w:id="14"/>
            </w:r>
            <w:r w:rsidR="004B531A" w:rsidRPr="00C20693">
              <w:rPr>
                <w:rFonts w:ascii="Arial" w:hAnsi="Arial" w:cs="Arial"/>
                <w:b/>
              </w:rPr>
              <w:t xml:space="preserve"> </w:t>
            </w:r>
          </w:p>
        </w:tc>
        <w:tc>
          <w:tcPr>
            <w:tcW w:w="2685" w:type="dxa"/>
          </w:tcPr>
          <w:p w14:paraId="6012EA3E" w14:textId="4AE5D0D2" w:rsidR="4136C152" w:rsidRDefault="4136C152">
            <w:r>
              <w:t xml:space="preserve">In East Sussex, the number of residents who identify as disabled is 20.3% - </w:t>
            </w:r>
            <w:r w:rsidRPr="59932BE5">
              <w:rPr>
                <w:i/>
              </w:rPr>
              <w:t>Census 2021</w:t>
            </w:r>
            <w:r>
              <w:t>.</w:t>
            </w:r>
          </w:p>
          <w:p w14:paraId="4B94010F" w14:textId="648A9B7D" w:rsidR="59932BE5" w:rsidRDefault="59932BE5"/>
          <w:p w14:paraId="6371279C" w14:textId="727E4B57" w:rsidR="004B531A" w:rsidRPr="00C20693" w:rsidRDefault="00D32EF6" w:rsidP="2B00D783">
            <w:r>
              <w:lastRenderedPageBreak/>
              <w:t>In Eastbourne o</w:t>
            </w:r>
            <w:r w:rsidR="32789435">
              <w:t>ver 20% of resident</w:t>
            </w:r>
            <w:r w:rsidR="11CB06CE">
              <w:t>s</w:t>
            </w:r>
            <w:r w:rsidR="32789435">
              <w:t xml:space="preserve"> identify as disabled</w:t>
            </w:r>
          </w:p>
          <w:p w14:paraId="080983D8" w14:textId="597B3B4E" w:rsidR="004B531A" w:rsidRPr="00C20693" w:rsidRDefault="00025DC5" w:rsidP="2B00D783">
            <w:hyperlink r:id="rId16">
              <w:r w:rsidR="271324F8" w:rsidRPr="2B00D783">
                <w:rPr>
                  <w:rStyle w:val="Hyperlink"/>
                  <w:rFonts w:eastAsia="Arial"/>
                </w:rPr>
                <w:t>How life has changed in Eastbourne: Census 2021 (ons.gov.uk)</w:t>
              </w:r>
            </w:hyperlink>
          </w:p>
          <w:p w14:paraId="4F37F02A" w14:textId="093A6C7B" w:rsidR="004B531A" w:rsidRDefault="004B531A" w:rsidP="2B00D783"/>
          <w:p w14:paraId="09ACF533" w14:textId="0F9A4494" w:rsidR="00D32EF6" w:rsidRDefault="00D32EF6" w:rsidP="00D32EF6">
            <w:pPr>
              <w:rPr>
                <w:b/>
                <w:bCs/>
              </w:rPr>
            </w:pPr>
            <w:r>
              <w:t xml:space="preserve">The </w:t>
            </w:r>
            <w:r w:rsidR="43307E56">
              <w:t>20</w:t>
            </w:r>
            <w:r w:rsidR="4842A37E">
              <w:t>2</w:t>
            </w:r>
            <w:r w:rsidR="43307E56">
              <w:t>1</w:t>
            </w:r>
            <w:r>
              <w:t xml:space="preserve"> Census is the latest comprehensive data we have on the number of people with a disability in the county. Our local projections suggest that by 2032 there will be over 130,000 people with a disability in East Sussex.</w:t>
            </w:r>
            <w:r w:rsidR="003766AF">
              <w:t xml:space="preserve"> </w:t>
            </w:r>
            <w:hyperlink r:id="rId17">
              <w:r w:rsidR="35611FC9" w:rsidRPr="59932BE5">
                <w:rPr>
                  <w:rStyle w:val="Hyperlink"/>
                </w:rPr>
                <w:t>Item 5 - Appendix 1 - Focus on East Sussex.pdf</w:t>
              </w:r>
            </w:hyperlink>
          </w:p>
          <w:p w14:paraId="2160626F" w14:textId="77777777" w:rsidR="00D32EF6" w:rsidRPr="00C20693" w:rsidRDefault="00D32EF6" w:rsidP="2B00D783"/>
          <w:p w14:paraId="3FA1C168" w14:textId="77777777" w:rsidR="004B531A" w:rsidRDefault="004B531A" w:rsidP="2B00D783">
            <w:pPr>
              <w:rPr>
                <w:b/>
                <w:bCs/>
              </w:rPr>
            </w:pPr>
          </w:p>
          <w:p w14:paraId="3B5E94B0" w14:textId="60B5F5C0" w:rsidR="00D32EF6" w:rsidRPr="00C20693" w:rsidRDefault="00D32EF6" w:rsidP="2B00D783">
            <w:pPr>
              <w:rPr>
                <w:b/>
                <w:bCs/>
              </w:rPr>
            </w:pPr>
          </w:p>
        </w:tc>
        <w:tc>
          <w:tcPr>
            <w:tcW w:w="2805" w:type="dxa"/>
          </w:tcPr>
          <w:p w14:paraId="62510E0C" w14:textId="5C4BD99A" w:rsidR="004B531A" w:rsidRPr="00C20693" w:rsidRDefault="66F98FAC" w:rsidP="007570BE">
            <w:r>
              <w:lastRenderedPageBreak/>
              <w:t>Will analyse feedback from consultation.</w:t>
            </w:r>
          </w:p>
          <w:p w14:paraId="367AE726" w14:textId="40C04174" w:rsidR="004B531A" w:rsidRPr="00C20693" w:rsidRDefault="004B531A" w:rsidP="007570BE">
            <w:pPr>
              <w:rPr>
                <w:iCs w:val="0"/>
              </w:rPr>
            </w:pPr>
          </w:p>
        </w:tc>
        <w:tc>
          <w:tcPr>
            <w:tcW w:w="4473" w:type="dxa"/>
          </w:tcPr>
          <w:p w14:paraId="1997497C" w14:textId="7EA628A0" w:rsidR="004B531A" w:rsidRDefault="00ED639E" w:rsidP="007570BE">
            <w:pPr>
              <w:rPr>
                <w:iCs w:val="0"/>
              </w:rPr>
            </w:pPr>
            <w:r>
              <w:rPr>
                <w:iCs w:val="0"/>
              </w:rPr>
              <w:t xml:space="preserve">Collectively the proposed schemes are aimed at reducing congestion on the roads and </w:t>
            </w:r>
            <w:r w:rsidR="003C7C6B">
              <w:rPr>
                <w:iCs w:val="0"/>
              </w:rPr>
              <w:t xml:space="preserve">thus reducing vehicle emissions.  This will have great health benefits for all but especially those with </w:t>
            </w:r>
            <w:r w:rsidR="00E174BF">
              <w:rPr>
                <w:iCs w:val="0"/>
              </w:rPr>
              <w:t xml:space="preserve">long-term respiratory conditions. </w:t>
            </w:r>
          </w:p>
          <w:p w14:paraId="47719103" w14:textId="6AD508EA" w:rsidR="00474FC0" w:rsidRDefault="00474FC0" w:rsidP="007570BE">
            <w:pPr>
              <w:rPr>
                <w:iCs w:val="0"/>
              </w:rPr>
            </w:pPr>
          </w:p>
          <w:p w14:paraId="7B7139F5" w14:textId="792343C0" w:rsidR="4AC9865B" w:rsidRDefault="4AC9865B" w:rsidP="59932BE5">
            <w:r>
              <w:lastRenderedPageBreak/>
              <w:t>Those with disabilities (including physical, learning disability and mental health) may have concerns about safety</w:t>
            </w:r>
            <w:r w:rsidR="220060D9">
              <w:t xml:space="preserve"> travelling to the bus stops, at the bus stops and while on the bus.  </w:t>
            </w:r>
          </w:p>
          <w:p w14:paraId="4F638AC0" w14:textId="18AD0004" w:rsidR="59932BE5" w:rsidRDefault="59932BE5" w:rsidP="59932BE5"/>
          <w:p w14:paraId="35226DEA" w14:textId="00A06D5C" w:rsidR="220060D9" w:rsidRDefault="220060D9" w:rsidP="59932BE5">
            <w:r>
              <w:t>Improvements to bus stops, including access, signage and live-time bus timetables will benefit those with disabilities</w:t>
            </w:r>
            <w:r w:rsidR="4F662F49">
              <w:t xml:space="preserve"> to feel more confident and reassured when travelling by bus.</w:t>
            </w:r>
          </w:p>
          <w:p w14:paraId="41C65F93" w14:textId="4C971019" w:rsidR="59932BE5" w:rsidRDefault="59932BE5" w:rsidP="59932BE5"/>
          <w:p w14:paraId="09C3D745" w14:textId="357C9968" w:rsidR="00474FC0" w:rsidRDefault="00474FC0" w:rsidP="00474FC0">
            <w:pPr>
              <w:autoSpaceDE w:val="0"/>
              <w:autoSpaceDN w:val="0"/>
              <w:adjustRightInd w:val="0"/>
              <w:rPr>
                <w:iCs w:val="0"/>
              </w:rPr>
            </w:pPr>
            <w:r>
              <w:rPr>
                <w:iCs w:val="0"/>
              </w:rPr>
              <w:t>Disabled passengers will benefit from reduced journey times and greater bus reliability.</w:t>
            </w:r>
          </w:p>
          <w:p w14:paraId="5A2BDBBB" w14:textId="77777777" w:rsidR="00E174BF" w:rsidRDefault="00E174BF" w:rsidP="007570BE">
            <w:pPr>
              <w:rPr>
                <w:iCs w:val="0"/>
              </w:rPr>
            </w:pPr>
          </w:p>
          <w:p w14:paraId="5F996E06" w14:textId="5FCE0B6B" w:rsidR="00E174BF" w:rsidRDefault="00E174BF" w:rsidP="00E174BF">
            <w:pPr>
              <w:autoSpaceDE w:val="0"/>
              <w:autoSpaceDN w:val="0"/>
              <w:adjustRightInd w:val="0"/>
              <w:rPr>
                <w:iCs w:val="0"/>
              </w:rPr>
            </w:pPr>
            <w:r>
              <w:rPr>
                <w:iCs w:val="0"/>
              </w:rPr>
              <w:t>Disabled car drivers may be concerned about the reallocation of road space on some of the schemes and what this might mean for them.</w:t>
            </w:r>
          </w:p>
          <w:p w14:paraId="4D92778B" w14:textId="28481278" w:rsidR="780261F6" w:rsidRDefault="780261F6" w:rsidP="780261F6"/>
          <w:p w14:paraId="0D3E94B5" w14:textId="6B7A95B5" w:rsidR="5F8E448F" w:rsidRDefault="5F8E448F" w:rsidP="780261F6">
            <w:r>
              <w:t xml:space="preserve">Those with disabilities may be more at risk when using shared use pedestrian/cycle ways.  Signage and access needs to be considered. </w:t>
            </w:r>
          </w:p>
          <w:p w14:paraId="24027406" w14:textId="5BEACF9F" w:rsidR="00E174BF" w:rsidRPr="00C20693" w:rsidRDefault="00E174BF" w:rsidP="007570BE">
            <w:pPr>
              <w:rPr>
                <w:iCs w:val="0"/>
              </w:rPr>
            </w:pPr>
          </w:p>
        </w:tc>
        <w:tc>
          <w:tcPr>
            <w:tcW w:w="2868" w:type="dxa"/>
          </w:tcPr>
          <w:p w14:paraId="0E0D3BCA" w14:textId="77777777" w:rsidR="004B531A" w:rsidRDefault="0035662D" w:rsidP="007570BE">
            <w:pPr>
              <w:rPr>
                <w:iCs w:val="0"/>
              </w:rPr>
            </w:pPr>
            <w:r>
              <w:rPr>
                <w:iCs w:val="0"/>
              </w:rPr>
              <w:lastRenderedPageBreak/>
              <w:t xml:space="preserve">Actively engage with disability </w:t>
            </w:r>
            <w:r w:rsidR="00D1525D">
              <w:rPr>
                <w:iCs w:val="0"/>
              </w:rPr>
              <w:t>activist groups and representatives during the consultation period to ensure their voices are heard.</w:t>
            </w:r>
          </w:p>
          <w:p w14:paraId="2FE1EE2F" w14:textId="77777777" w:rsidR="00D1525D" w:rsidRDefault="00D1525D" w:rsidP="007570BE">
            <w:pPr>
              <w:rPr>
                <w:iCs w:val="0"/>
              </w:rPr>
            </w:pPr>
          </w:p>
          <w:p w14:paraId="0D29CE25" w14:textId="1FA6B893" w:rsidR="00D1525D" w:rsidRPr="00C20693" w:rsidRDefault="00D1525D" w:rsidP="007570BE">
            <w:pPr>
              <w:rPr>
                <w:iCs w:val="0"/>
              </w:rPr>
            </w:pPr>
            <w:r>
              <w:rPr>
                <w:iCs w:val="0"/>
              </w:rPr>
              <w:lastRenderedPageBreak/>
              <w:t xml:space="preserve">Ensure that proposed designs are </w:t>
            </w:r>
            <w:r w:rsidR="00B24F35">
              <w:rPr>
                <w:iCs w:val="0"/>
              </w:rPr>
              <w:t>tested for accessibility and safety</w:t>
            </w:r>
            <w:r w:rsidR="00CC315D">
              <w:rPr>
                <w:iCs w:val="0"/>
              </w:rPr>
              <w:t xml:space="preserve"> as we move through to the next design stage.</w:t>
            </w:r>
            <w:r w:rsidR="00B24F35">
              <w:rPr>
                <w:iCs w:val="0"/>
              </w:rPr>
              <w:t xml:space="preserve">  </w:t>
            </w:r>
          </w:p>
        </w:tc>
      </w:tr>
      <w:tr w:rsidR="004B531A" w:rsidRPr="00C20693" w14:paraId="0D5C2F59" w14:textId="77777777" w:rsidTr="780261F6">
        <w:trPr>
          <w:trHeight w:val="1129"/>
        </w:trPr>
        <w:tc>
          <w:tcPr>
            <w:tcW w:w="1955" w:type="dxa"/>
            <w:vAlign w:val="center"/>
          </w:tcPr>
          <w:p w14:paraId="097A7DBB" w14:textId="77777777" w:rsidR="004B531A" w:rsidRPr="00C20693" w:rsidRDefault="00845708" w:rsidP="00541A44">
            <w:pPr>
              <w:pStyle w:val="Default"/>
              <w:rPr>
                <w:rFonts w:ascii="Arial" w:hAnsi="Arial" w:cs="Arial"/>
              </w:rPr>
            </w:pPr>
            <w:r w:rsidRPr="00C20693">
              <w:rPr>
                <w:rFonts w:ascii="Arial" w:hAnsi="Arial" w:cs="Arial"/>
                <w:b/>
              </w:rPr>
              <w:lastRenderedPageBreak/>
              <w:t>G</w:t>
            </w:r>
            <w:r w:rsidR="004B531A" w:rsidRPr="00C20693">
              <w:rPr>
                <w:rFonts w:ascii="Arial" w:hAnsi="Arial" w:cs="Arial"/>
                <w:b/>
              </w:rPr>
              <w:t>ender reassignment</w:t>
            </w:r>
            <w:r w:rsidR="006508AD" w:rsidRPr="00C20693">
              <w:rPr>
                <w:rStyle w:val="EndnoteReference"/>
                <w:rFonts w:ascii="Arial" w:hAnsi="Arial" w:cs="Arial"/>
                <w:b/>
              </w:rPr>
              <w:endnoteReference w:id="15"/>
            </w:r>
          </w:p>
        </w:tc>
        <w:tc>
          <w:tcPr>
            <w:tcW w:w="2685" w:type="dxa"/>
          </w:tcPr>
          <w:p w14:paraId="3B361C7E" w14:textId="152867B7" w:rsidR="004B531A" w:rsidRPr="00C20693" w:rsidRDefault="6D5D8713" w:rsidP="2B00D783">
            <w:r>
              <w:t xml:space="preserve">0.4% of people responding in the Census 2021 indicated that their gender identity was different </w:t>
            </w:r>
            <w:r>
              <w:lastRenderedPageBreak/>
              <w:t>from their sex registered at birth.</w:t>
            </w:r>
          </w:p>
        </w:tc>
        <w:tc>
          <w:tcPr>
            <w:tcW w:w="2805" w:type="dxa"/>
          </w:tcPr>
          <w:p w14:paraId="3527F44B" w14:textId="6B4E0BCD" w:rsidR="004B531A" w:rsidRDefault="6844BBB5" w:rsidP="007570BE">
            <w:r>
              <w:lastRenderedPageBreak/>
              <w:t>Will analyse feedback from consultation.</w:t>
            </w:r>
          </w:p>
          <w:p w14:paraId="2C2799C8" w14:textId="06434D20" w:rsidR="00B8401A" w:rsidRDefault="00B8401A" w:rsidP="007570BE"/>
          <w:p w14:paraId="5EF27254" w14:textId="1D90AB91" w:rsidR="00B8401A" w:rsidRPr="00C20693" w:rsidRDefault="00B8401A" w:rsidP="007570BE"/>
          <w:p w14:paraId="25EFD209" w14:textId="4E89D0B7" w:rsidR="004B531A" w:rsidRPr="00C20693" w:rsidRDefault="004B531A" w:rsidP="007570BE">
            <w:pPr>
              <w:rPr>
                <w:iCs w:val="0"/>
              </w:rPr>
            </w:pPr>
          </w:p>
        </w:tc>
        <w:tc>
          <w:tcPr>
            <w:tcW w:w="4473" w:type="dxa"/>
          </w:tcPr>
          <w:p w14:paraId="7C5968F3" w14:textId="0CA72F99" w:rsidR="004B531A" w:rsidRPr="00C20693" w:rsidRDefault="00AF2C9B" w:rsidP="007570BE">
            <w:pPr>
              <w:rPr>
                <w:iCs w:val="0"/>
              </w:rPr>
            </w:pPr>
            <w:r>
              <w:rPr>
                <w:iCs w:val="0"/>
              </w:rPr>
              <w:t>Transgender people will benefit from greater bus reliability and improvements to bus stop infrastructure.  This will improve perceived and actual safety</w:t>
            </w:r>
            <w:r w:rsidR="00FD5420">
              <w:rPr>
                <w:iCs w:val="0"/>
              </w:rPr>
              <w:t xml:space="preserve"> when using </w:t>
            </w:r>
            <w:r w:rsidR="4F62DB3D">
              <w:t>buses</w:t>
            </w:r>
            <w:r w:rsidR="00FD5420">
              <w:rPr>
                <w:iCs w:val="0"/>
              </w:rPr>
              <w:t xml:space="preserve">. </w:t>
            </w:r>
          </w:p>
        </w:tc>
        <w:tc>
          <w:tcPr>
            <w:tcW w:w="2868" w:type="dxa"/>
          </w:tcPr>
          <w:p w14:paraId="0D1C2FA3" w14:textId="70583EF1" w:rsidR="004B531A" w:rsidRPr="00C20693" w:rsidRDefault="00FD5420" w:rsidP="007570BE">
            <w:pPr>
              <w:rPr>
                <w:iCs w:val="0"/>
              </w:rPr>
            </w:pPr>
            <w:r>
              <w:rPr>
                <w:iCs w:val="0"/>
              </w:rPr>
              <w:t>Make the safety benefits clear when communicating about the bus stop proposals.</w:t>
            </w:r>
          </w:p>
        </w:tc>
      </w:tr>
      <w:tr w:rsidR="004B531A" w:rsidRPr="00C20693" w14:paraId="44A22F5B" w14:textId="77777777" w:rsidTr="780261F6">
        <w:trPr>
          <w:trHeight w:val="1129"/>
        </w:trPr>
        <w:tc>
          <w:tcPr>
            <w:tcW w:w="1955" w:type="dxa"/>
            <w:vAlign w:val="center"/>
          </w:tcPr>
          <w:p w14:paraId="2491267A" w14:textId="77777777" w:rsidR="004B531A" w:rsidRPr="00C20693" w:rsidRDefault="00845708" w:rsidP="00541A44">
            <w:pPr>
              <w:pStyle w:val="Default"/>
              <w:rPr>
                <w:rFonts w:ascii="Arial" w:hAnsi="Arial" w:cs="Arial"/>
              </w:rPr>
            </w:pPr>
            <w:r w:rsidRPr="00C20693">
              <w:rPr>
                <w:rFonts w:ascii="Arial" w:hAnsi="Arial" w:cs="Arial"/>
                <w:b/>
              </w:rPr>
              <w:t>P</w:t>
            </w:r>
            <w:r w:rsidR="004B531A" w:rsidRPr="00C20693">
              <w:rPr>
                <w:rFonts w:ascii="Arial" w:hAnsi="Arial" w:cs="Arial"/>
                <w:b/>
              </w:rPr>
              <w:t>regnancy and maternity</w:t>
            </w:r>
            <w:r w:rsidR="006508AD" w:rsidRPr="00C20693">
              <w:rPr>
                <w:rStyle w:val="EndnoteReference"/>
                <w:rFonts w:ascii="Arial" w:hAnsi="Arial" w:cs="Arial"/>
                <w:b/>
              </w:rPr>
              <w:endnoteReference w:id="16"/>
            </w:r>
          </w:p>
        </w:tc>
        <w:tc>
          <w:tcPr>
            <w:tcW w:w="2685" w:type="dxa"/>
          </w:tcPr>
          <w:p w14:paraId="6F7DD22F" w14:textId="69DC908B" w:rsidR="004B531A" w:rsidRPr="00C20693" w:rsidRDefault="00FD5420" w:rsidP="007570BE">
            <w:pPr>
              <w:rPr>
                <w:iCs w:val="0"/>
              </w:rPr>
            </w:pPr>
            <w:r>
              <w:rPr>
                <w:iCs w:val="0"/>
              </w:rPr>
              <w:t>Lack of data.</w:t>
            </w:r>
          </w:p>
        </w:tc>
        <w:tc>
          <w:tcPr>
            <w:tcW w:w="2805" w:type="dxa"/>
          </w:tcPr>
          <w:p w14:paraId="3E01D71F" w14:textId="5C4BD99A" w:rsidR="004B531A" w:rsidRPr="00C20693" w:rsidRDefault="0F245519" w:rsidP="007570BE">
            <w:r>
              <w:t>Will analyse feedback from consultation.</w:t>
            </w:r>
          </w:p>
          <w:p w14:paraId="48F55A4C" w14:textId="5DF07DDB" w:rsidR="004B531A" w:rsidRPr="00C20693" w:rsidRDefault="004B531A" w:rsidP="007570BE">
            <w:pPr>
              <w:rPr>
                <w:iCs w:val="0"/>
              </w:rPr>
            </w:pPr>
          </w:p>
        </w:tc>
        <w:tc>
          <w:tcPr>
            <w:tcW w:w="4473" w:type="dxa"/>
          </w:tcPr>
          <w:p w14:paraId="23454563" w14:textId="77777777" w:rsidR="004B531A" w:rsidRDefault="00BA6004" w:rsidP="007570BE">
            <w:pPr>
              <w:rPr>
                <w:iCs w:val="0"/>
              </w:rPr>
            </w:pPr>
            <w:r>
              <w:rPr>
                <w:iCs w:val="0"/>
              </w:rPr>
              <w:t>Pregnant people and those on maternity will greatly benefit from reduced bus journey times and improved bus reliability</w:t>
            </w:r>
            <w:r w:rsidR="00E10B2E">
              <w:rPr>
                <w:iCs w:val="0"/>
              </w:rPr>
              <w:t xml:space="preserve"> – making journeys</w:t>
            </w:r>
            <w:r w:rsidR="001D7DB1">
              <w:rPr>
                <w:iCs w:val="0"/>
              </w:rPr>
              <w:t xml:space="preserve"> by bus</w:t>
            </w:r>
            <w:r w:rsidR="00E10B2E">
              <w:rPr>
                <w:iCs w:val="0"/>
              </w:rPr>
              <w:t xml:space="preserve"> easier may in turn reduce isolation of new parents</w:t>
            </w:r>
            <w:r w:rsidR="001D7DB1">
              <w:rPr>
                <w:iCs w:val="0"/>
              </w:rPr>
              <w:t>.</w:t>
            </w:r>
          </w:p>
          <w:p w14:paraId="5F889C04" w14:textId="77777777" w:rsidR="001D7DB1" w:rsidRDefault="001D7DB1" w:rsidP="007570BE">
            <w:pPr>
              <w:rPr>
                <w:iCs w:val="0"/>
              </w:rPr>
            </w:pPr>
          </w:p>
          <w:p w14:paraId="0795EDF4" w14:textId="21E5C0B8" w:rsidR="001D7DB1" w:rsidRPr="00C20693" w:rsidRDefault="001D7DB1" w:rsidP="007570BE">
            <w:pPr>
              <w:rPr>
                <w:iCs w:val="0"/>
              </w:rPr>
            </w:pPr>
            <w:r>
              <w:rPr>
                <w:iCs w:val="0"/>
              </w:rPr>
              <w:t>Improvements to bus stops and pedestrian crossings will make it safer for those with pushchairs and small children.</w:t>
            </w:r>
          </w:p>
        </w:tc>
        <w:tc>
          <w:tcPr>
            <w:tcW w:w="2868" w:type="dxa"/>
          </w:tcPr>
          <w:p w14:paraId="1DD6630A" w14:textId="60587266" w:rsidR="004B531A" w:rsidRPr="00C20693" w:rsidRDefault="001D7DB1" w:rsidP="007570BE">
            <w:pPr>
              <w:rPr>
                <w:iCs w:val="0"/>
              </w:rPr>
            </w:pPr>
            <w:r>
              <w:rPr>
                <w:iCs w:val="0"/>
              </w:rPr>
              <w:t>Make the social benefits clear when communicating about the bus stop proposals.</w:t>
            </w:r>
          </w:p>
        </w:tc>
      </w:tr>
      <w:tr w:rsidR="004B531A" w:rsidRPr="00C20693" w14:paraId="16858E53" w14:textId="77777777" w:rsidTr="780261F6">
        <w:trPr>
          <w:trHeight w:val="1241"/>
        </w:trPr>
        <w:tc>
          <w:tcPr>
            <w:tcW w:w="1955" w:type="dxa"/>
            <w:vAlign w:val="center"/>
          </w:tcPr>
          <w:p w14:paraId="1CFF7CCB" w14:textId="78671A8D" w:rsidR="004B531A" w:rsidRPr="00C20693" w:rsidRDefault="00845708" w:rsidP="00541A44">
            <w:pPr>
              <w:pStyle w:val="Default"/>
              <w:rPr>
                <w:rFonts w:ascii="Arial" w:hAnsi="Arial" w:cs="Arial"/>
                <w:b/>
              </w:rPr>
            </w:pPr>
            <w:r w:rsidRPr="00C20693">
              <w:rPr>
                <w:rFonts w:ascii="Arial" w:hAnsi="Arial" w:cs="Arial"/>
                <w:b/>
              </w:rPr>
              <w:t>R</w:t>
            </w:r>
            <w:r w:rsidR="004B531A" w:rsidRPr="00C20693">
              <w:rPr>
                <w:rFonts w:ascii="Arial" w:hAnsi="Arial" w:cs="Arial"/>
                <w:b/>
              </w:rPr>
              <w:t>ace</w:t>
            </w:r>
            <w:r w:rsidR="002838B6">
              <w:rPr>
                <w:rFonts w:ascii="Arial" w:hAnsi="Arial" w:cs="Arial"/>
                <w:b/>
              </w:rPr>
              <w:t xml:space="preserve"> (</w:t>
            </w:r>
            <w:r w:rsidR="00ED6973" w:rsidRPr="00C20693">
              <w:rPr>
                <w:rFonts w:ascii="Arial" w:hAnsi="Arial" w:cs="Arial"/>
                <w:b/>
              </w:rPr>
              <w:t>ethnicity</w:t>
            </w:r>
            <w:r w:rsidR="002838B6">
              <w:rPr>
                <w:rFonts w:ascii="Arial" w:hAnsi="Arial" w:cs="Arial"/>
                <w:b/>
              </w:rPr>
              <w:t>)</w:t>
            </w:r>
            <w:r w:rsidR="006508AD" w:rsidRPr="00C20693">
              <w:rPr>
                <w:rStyle w:val="EndnoteReference"/>
                <w:rFonts w:ascii="Arial" w:hAnsi="Arial" w:cs="Arial"/>
                <w:b/>
              </w:rPr>
              <w:endnoteReference w:id="17"/>
            </w:r>
          </w:p>
          <w:p w14:paraId="10633D35" w14:textId="77777777" w:rsidR="000943EB" w:rsidRPr="00C20693" w:rsidRDefault="000943EB" w:rsidP="00541A44">
            <w:pPr>
              <w:pStyle w:val="Default"/>
              <w:rPr>
                <w:rFonts w:ascii="Arial" w:hAnsi="Arial" w:cs="Arial"/>
              </w:rPr>
            </w:pPr>
            <w:r w:rsidRPr="00C20693">
              <w:rPr>
                <w:rFonts w:ascii="Arial" w:hAnsi="Arial" w:cs="Arial"/>
              </w:rPr>
              <w:t>Including migrants, refugees and asylum seekers</w:t>
            </w:r>
          </w:p>
        </w:tc>
        <w:tc>
          <w:tcPr>
            <w:tcW w:w="2685" w:type="dxa"/>
          </w:tcPr>
          <w:p w14:paraId="4A2FDC57" w14:textId="7985EE85" w:rsidR="004B531A" w:rsidRPr="00C20693" w:rsidRDefault="5F5F8AB6" w:rsidP="007570BE">
            <w:pPr>
              <w:rPr>
                <w:iCs w:val="0"/>
              </w:rPr>
            </w:pPr>
            <w:r>
              <w:t xml:space="preserve">In the Census 2021, 88.3% identified as 'White British'. </w:t>
            </w:r>
          </w:p>
        </w:tc>
        <w:tc>
          <w:tcPr>
            <w:tcW w:w="2805" w:type="dxa"/>
          </w:tcPr>
          <w:p w14:paraId="695D2C30" w14:textId="267B42E3" w:rsidR="004B531A" w:rsidRPr="00C20693" w:rsidRDefault="00C571C8" w:rsidP="3AC30C10">
            <w:pPr>
              <w:rPr>
                <w:rFonts w:eastAsia="Arial"/>
                <w:color w:val="000000" w:themeColor="text1"/>
              </w:rPr>
            </w:pPr>
            <w:r w:rsidRPr="2B00D783">
              <w:rPr>
                <w:rFonts w:eastAsia="Arial"/>
                <w:color w:val="000000" w:themeColor="text1"/>
              </w:rPr>
              <w:t>No feedback received</w:t>
            </w:r>
            <w:r w:rsidR="1A7F54A6" w:rsidRPr="3AC30C10">
              <w:rPr>
                <w:rFonts w:eastAsia="Arial"/>
                <w:color w:val="000000" w:themeColor="text1"/>
              </w:rPr>
              <w:t xml:space="preserve"> currently.</w:t>
            </w:r>
          </w:p>
          <w:p w14:paraId="52C85616" w14:textId="5208D91F" w:rsidR="004B531A" w:rsidRPr="00C20693" w:rsidRDefault="004B531A" w:rsidP="3AC30C10">
            <w:pPr>
              <w:rPr>
                <w:rFonts w:eastAsia="Arial"/>
                <w:color w:val="000000" w:themeColor="text1"/>
              </w:rPr>
            </w:pPr>
          </w:p>
          <w:p w14:paraId="6B7EADEB" w14:textId="5C4BD99A" w:rsidR="004B531A" w:rsidRPr="00C20693" w:rsidRDefault="1A7F54A6" w:rsidP="007570BE">
            <w:r>
              <w:t>Will analyse feedback from consultation.</w:t>
            </w:r>
          </w:p>
          <w:p w14:paraId="2924D763" w14:textId="252671C0" w:rsidR="004B531A" w:rsidRPr="00C20693" w:rsidRDefault="004B531A" w:rsidP="007570BE">
            <w:pPr>
              <w:rPr>
                <w:rFonts w:eastAsia="Arial"/>
                <w:color w:val="000000" w:themeColor="text1"/>
              </w:rPr>
            </w:pPr>
          </w:p>
        </w:tc>
        <w:tc>
          <w:tcPr>
            <w:tcW w:w="4473" w:type="dxa"/>
          </w:tcPr>
          <w:p w14:paraId="442FE38E" w14:textId="001E0A56" w:rsidR="004B531A" w:rsidRPr="00C20693" w:rsidRDefault="59EBEF1E" w:rsidP="59932BE5">
            <w:pPr>
              <w:rPr>
                <w:rFonts w:eastAsia="Arial"/>
              </w:rPr>
            </w:pPr>
            <w:r w:rsidRPr="59932BE5">
              <w:rPr>
                <w:rFonts w:eastAsia="Arial"/>
              </w:rPr>
              <w:t xml:space="preserve">Safety </w:t>
            </w:r>
            <w:r w:rsidR="0CC9ECF2" w:rsidRPr="59932BE5">
              <w:rPr>
                <w:rFonts w:eastAsia="Arial"/>
              </w:rPr>
              <w:t xml:space="preserve">for those who identify as black and ethnic minority may have </w:t>
            </w:r>
            <w:r w:rsidR="3F25D77D" w:rsidRPr="59932BE5">
              <w:rPr>
                <w:rFonts w:eastAsia="Arial"/>
              </w:rPr>
              <w:t>perceived</w:t>
            </w:r>
            <w:r w:rsidR="0CC9ECF2" w:rsidRPr="59932BE5">
              <w:rPr>
                <w:rFonts w:eastAsia="Arial"/>
              </w:rPr>
              <w:t xml:space="preserve"> risks and actual when t</w:t>
            </w:r>
            <w:r w:rsidR="5FD364E4" w:rsidRPr="59932BE5">
              <w:rPr>
                <w:rFonts w:eastAsia="Arial"/>
              </w:rPr>
              <w:t>ravelling on public transport – including waiting for busses and on the bus itself.</w:t>
            </w:r>
          </w:p>
          <w:p w14:paraId="58556C07" w14:textId="2ADA5C07" w:rsidR="004B531A" w:rsidRPr="00C20693" w:rsidRDefault="004B531A" w:rsidP="59932BE5">
            <w:pPr>
              <w:rPr>
                <w:rFonts w:eastAsia="Arial"/>
              </w:rPr>
            </w:pPr>
          </w:p>
          <w:p w14:paraId="0567CC62" w14:textId="069DF344" w:rsidR="004B531A" w:rsidRPr="00C20693" w:rsidRDefault="1E784A16" w:rsidP="007570BE">
            <w:pPr>
              <w:rPr>
                <w:rFonts w:eastAsia="Arial"/>
              </w:rPr>
            </w:pPr>
            <w:r w:rsidRPr="59932BE5">
              <w:rPr>
                <w:rFonts w:eastAsia="Arial"/>
              </w:rPr>
              <w:t>A</w:t>
            </w:r>
            <w:r w:rsidR="59EBEF1E" w:rsidRPr="59932BE5">
              <w:rPr>
                <w:rFonts w:eastAsia="Arial"/>
              </w:rPr>
              <w:t>lso, possibly some issues for people with English as an additional language, or new arrivals to the UK</w:t>
            </w:r>
            <w:r w:rsidR="1E57C589" w:rsidRPr="59932BE5">
              <w:rPr>
                <w:rFonts w:eastAsia="Arial"/>
              </w:rPr>
              <w:t xml:space="preserve"> </w:t>
            </w:r>
            <w:r w:rsidR="59EBEF1E" w:rsidRPr="59932BE5">
              <w:rPr>
                <w:rFonts w:eastAsia="Arial"/>
              </w:rPr>
              <w:t>(although these numbers are relatively small - but growing)</w:t>
            </w:r>
            <w:r w:rsidR="3D626797" w:rsidRPr="59932BE5">
              <w:rPr>
                <w:rFonts w:eastAsia="Arial"/>
              </w:rPr>
              <w:t xml:space="preserve"> when navigating public transport.  </w:t>
            </w:r>
          </w:p>
        </w:tc>
        <w:tc>
          <w:tcPr>
            <w:tcW w:w="2868" w:type="dxa"/>
          </w:tcPr>
          <w:p w14:paraId="7A186FCA" w14:textId="1AD1DED3" w:rsidR="004B531A" w:rsidRPr="00C20693" w:rsidRDefault="74FE5BCA" w:rsidP="007570BE">
            <w:pPr>
              <w:rPr>
                <w:iCs w:val="0"/>
              </w:rPr>
            </w:pPr>
            <w:r>
              <w:t>Make the safety benefits clear when communicating about the bus stop proposals</w:t>
            </w:r>
          </w:p>
        </w:tc>
      </w:tr>
      <w:tr w:rsidR="004B531A" w:rsidRPr="00C20693" w14:paraId="6B787F8B" w14:textId="77777777" w:rsidTr="780261F6">
        <w:trPr>
          <w:trHeight w:val="1247"/>
        </w:trPr>
        <w:tc>
          <w:tcPr>
            <w:tcW w:w="1955" w:type="dxa"/>
            <w:vAlign w:val="center"/>
          </w:tcPr>
          <w:p w14:paraId="1CB1B609" w14:textId="77777777" w:rsidR="004B531A" w:rsidRPr="00C20693" w:rsidRDefault="00845708" w:rsidP="00541A44">
            <w:pPr>
              <w:pStyle w:val="Default"/>
              <w:rPr>
                <w:rFonts w:ascii="Arial" w:hAnsi="Arial" w:cs="Arial"/>
              </w:rPr>
            </w:pPr>
            <w:r w:rsidRPr="00C20693">
              <w:rPr>
                <w:rFonts w:ascii="Arial" w:hAnsi="Arial" w:cs="Arial"/>
                <w:b/>
              </w:rPr>
              <w:t>R</w:t>
            </w:r>
            <w:r w:rsidR="004B531A" w:rsidRPr="00C20693">
              <w:rPr>
                <w:rFonts w:ascii="Arial" w:hAnsi="Arial" w:cs="Arial"/>
                <w:b/>
              </w:rPr>
              <w:t>eligion or belief</w:t>
            </w:r>
            <w:r w:rsidR="006508AD" w:rsidRPr="00C20693">
              <w:rPr>
                <w:rStyle w:val="EndnoteReference"/>
                <w:rFonts w:ascii="Arial" w:hAnsi="Arial" w:cs="Arial"/>
                <w:b/>
              </w:rPr>
              <w:endnoteReference w:id="18"/>
            </w:r>
          </w:p>
        </w:tc>
        <w:tc>
          <w:tcPr>
            <w:tcW w:w="2685" w:type="dxa"/>
          </w:tcPr>
          <w:p w14:paraId="12894824" w14:textId="53D04F5C" w:rsidR="004B531A" w:rsidRDefault="002C00BC" w:rsidP="2B00D783">
            <w:r>
              <w:t xml:space="preserve">For the </w:t>
            </w:r>
            <w:r w:rsidR="10540DA9">
              <w:t>20</w:t>
            </w:r>
            <w:r w:rsidR="4E2507C0">
              <w:t>2</w:t>
            </w:r>
            <w:r w:rsidR="10540DA9">
              <w:t>1</w:t>
            </w:r>
            <w:r>
              <w:t xml:space="preserve"> Census 60% of the population in East Sussex stated their religion was Christian. 0.8% of the </w:t>
            </w:r>
            <w:r>
              <w:lastRenderedPageBreak/>
              <w:t>population stated their religion was Islam, 0.4% Buddhism and 0.3% Hinduism. 30% of the population stated they had no religion.</w:t>
            </w:r>
            <w:r w:rsidR="003766AF">
              <w:t xml:space="preserve"> </w:t>
            </w:r>
            <w:hyperlink r:id="rId18">
              <w:r w:rsidR="35611FC9" w:rsidRPr="780261F6">
                <w:rPr>
                  <w:rStyle w:val="Hyperlink"/>
                </w:rPr>
                <w:t>Item 5 - Appendix 1 - Focus on East Sussex.pdf</w:t>
              </w:r>
            </w:hyperlink>
          </w:p>
          <w:p w14:paraId="3F420440" w14:textId="77777777" w:rsidR="00836FEA" w:rsidRDefault="00836FEA" w:rsidP="2B00D783"/>
          <w:p w14:paraId="68A12D5E" w14:textId="473B10B9" w:rsidR="00836FEA" w:rsidRPr="00C20693" w:rsidRDefault="00836FEA" w:rsidP="2B00D783">
            <w:r w:rsidRPr="00836FEA">
              <w:t>In 2021, 48.2% of Lewes residents reported having "No religion"</w:t>
            </w:r>
            <w:r w:rsidR="00CF4E98">
              <w:t xml:space="preserve"> </w:t>
            </w:r>
            <w:hyperlink r:id="rId19" w:history="1">
              <w:r w:rsidR="00CF4E98">
                <w:rPr>
                  <w:rStyle w:val="Hyperlink"/>
                </w:rPr>
                <w:t>How life has changed in Lewes: Census 2021 (ons.gov.uk)</w:t>
              </w:r>
            </w:hyperlink>
          </w:p>
        </w:tc>
        <w:tc>
          <w:tcPr>
            <w:tcW w:w="2805" w:type="dxa"/>
          </w:tcPr>
          <w:p w14:paraId="7B5C1E17" w14:textId="267B42E3" w:rsidR="004B531A" w:rsidRPr="00C20693" w:rsidRDefault="03CD0A71" w:rsidP="3AC30C10">
            <w:pPr>
              <w:rPr>
                <w:rFonts w:eastAsia="Arial"/>
                <w:color w:val="000000" w:themeColor="text1"/>
              </w:rPr>
            </w:pPr>
            <w:r w:rsidRPr="2B00D783">
              <w:rPr>
                <w:rFonts w:eastAsia="Arial"/>
                <w:color w:val="000000" w:themeColor="text1"/>
              </w:rPr>
              <w:lastRenderedPageBreak/>
              <w:t>No feedback received</w:t>
            </w:r>
            <w:r w:rsidR="7E4371BB" w:rsidRPr="3AC30C10">
              <w:rPr>
                <w:rFonts w:eastAsia="Arial"/>
                <w:color w:val="000000" w:themeColor="text1"/>
              </w:rPr>
              <w:t xml:space="preserve"> currently.</w:t>
            </w:r>
          </w:p>
          <w:p w14:paraId="4157E22A" w14:textId="5208D91F" w:rsidR="004B531A" w:rsidRPr="00C20693" w:rsidRDefault="004B531A" w:rsidP="3AC30C10">
            <w:pPr>
              <w:rPr>
                <w:rFonts w:eastAsia="Arial"/>
                <w:color w:val="000000" w:themeColor="text1"/>
              </w:rPr>
            </w:pPr>
          </w:p>
          <w:p w14:paraId="2A60DFB0" w14:textId="5C4BD99A" w:rsidR="004B531A" w:rsidRPr="00C20693" w:rsidRDefault="7E4371BB" w:rsidP="2B00D783">
            <w:r>
              <w:t>Will analyse feedback from consultation.</w:t>
            </w:r>
          </w:p>
          <w:p w14:paraId="0A564E89" w14:textId="685B9F8F" w:rsidR="004B531A" w:rsidRPr="00C20693" w:rsidRDefault="03CD0A71" w:rsidP="2B00D783">
            <w:pPr>
              <w:rPr>
                <w:rFonts w:eastAsia="Arial"/>
              </w:rPr>
            </w:pPr>
            <w:r w:rsidRPr="2B00D783">
              <w:rPr>
                <w:rFonts w:eastAsia="Arial"/>
                <w:color w:val="000000" w:themeColor="text1"/>
              </w:rPr>
              <w:lastRenderedPageBreak/>
              <w:t xml:space="preserve"> </w:t>
            </w:r>
            <w:r w:rsidRPr="2B00D783">
              <w:rPr>
                <w:rFonts w:eastAsia="Arial"/>
              </w:rPr>
              <w:t xml:space="preserve"> </w:t>
            </w:r>
          </w:p>
        </w:tc>
        <w:tc>
          <w:tcPr>
            <w:tcW w:w="4473" w:type="dxa"/>
          </w:tcPr>
          <w:p w14:paraId="2C0F9A03" w14:textId="6CE48A18" w:rsidR="004B531A" w:rsidRPr="00C20693" w:rsidRDefault="15269545" w:rsidP="2B00D783">
            <w:pPr>
              <w:rPr>
                <w:rFonts w:eastAsia="Arial"/>
              </w:rPr>
            </w:pPr>
            <w:r w:rsidRPr="59932BE5">
              <w:rPr>
                <w:rFonts w:eastAsia="Arial"/>
              </w:rPr>
              <w:lastRenderedPageBreak/>
              <w:t>Safety concerns perceived and actual risks of hate crime especially for more 'visible' religious minority groups (such as Muslims and Sikhs).</w:t>
            </w:r>
          </w:p>
        </w:tc>
        <w:tc>
          <w:tcPr>
            <w:tcW w:w="2868" w:type="dxa"/>
          </w:tcPr>
          <w:p w14:paraId="3FF2EB4E" w14:textId="1AD1DED3" w:rsidR="004B531A" w:rsidRPr="00C20693" w:rsidRDefault="15269545" w:rsidP="59932BE5">
            <w:r>
              <w:t>Make the safety benefits clear when communicating about the bus stop proposals</w:t>
            </w:r>
          </w:p>
          <w:p w14:paraId="0275CBE7" w14:textId="68E72D07" w:rsidR="004B531A" w:rsidRPr="00C20693" w:rsidRDefault="004B531A" w:rsidP="59932BE5">
            <w:pPr>
              <w:rPr>
                <w:rFonts w:eastAsia="Arial"/>
              </w:rPr>
            </w:pPr>
          </w:p>
          <w:p w14:paraId="4208504C" w14:textId="70E0308E" w:rsidR="004B531A" w:rsidRPr="00C20693" w:rsidRDefault="15269545" w:rsidP="2B00D783">
            <w:r>
              <w:lastRenderedPageBreak/>
              <w:t xml:space="preserve">Actively engage with religious groups especially those who have places of </w:t>
            </w:r>
            <w:r w:rsidR="5CDA0D5D">
              <w:t>worship</w:t>
            </w:r>
            <w:r>
              <w:t xml:space="preserve"> adjacent to proposed bus priority schemes (such as the mosque on the A259</w:t>
            </w:r>
            <w:r w:rsidR="0C09C944">
              <w:t xml:space="preserve"> Peacehaven Corridor)</w:t>
            </w:r>
            <w:r>
              <w:t xml:space="preserve"> to ensure their voices are heard.</w:t>
            </w:r>
          </w:p>
          <w:p w14:paraId="6D94406D" w14:textId="4D8FFAE2" w:rsidR="004B531A" w:rsidRPr="00C20693" w:rsidRDefault="004B531A" w:rsidP="2B00D783">
            <w:pPr>
              <w:rPr>
                <w:rFonts w:eastAsia="Arial"/>
              </w:rPr>
            </w:pPr>
          </w:p>
        </w:tc>
      </w:tr>
      <w:tr w:rsidR="004B531A" w:rsidRPr="00C20693" w14:paraId="202BA893" w14:textId="77777777" w:rsidTr="780261F6">
        <w:trPr>
          <w:trHeight w:val="1247"/>
        </w:trPr>
        <w:tc>
          <w:tcPr>
            <w:tcW w:w="1955" w:type="dxa"/>
            <w:vAlign w:val="center"/>
          </w:tcPr>
          <w:p w14:paraId="08C1F1B5" w14:textId="616AFC76" w:rsidR="004B531A" w:rsidRPr="00C20693" w:rsidRDefault="00845708" w:rsidP="00541A44">
            <w:pPr>
              <w:pStyle w:val="Default"/>
              <w:rPr>
                <w:rFonts w:ascii="Arial" w:hAnsi="Arial" w:cs="Arial"/>
              </w:rPr>
            </w:pPr>
            <w:r w:rsidRPr="00C20693">
              <w:rPr>
                <w:rFonts w:ascii="Arial" w:hAnsi="Arial" w:cs="Arial"/>
                <w:b/>
              </w:rPr>
              <w:lastRenderedPageBreak/>
              <w:t>S</w:t>
            </w:r>
            <w:r w:rsidR="004B531A" w:rsidRPr="00C20693">
              <w:rPr>
                <w:rFonts w:ascii="Arial" w:hAnsi="Arial" w:cs="Arial"/>
                <w:b/>
              </w:rPr>
              <w:t>e</w:t>
            </w:r>
            <w:r w:rsidR="006A153A">
              <w:rPr>
                <w:rFonts w:ascii="Arial" w:hAnsi="Arial" w:cs="Arial"/>
                <w:b/>
              </w:rPr>
              <w:t>x</w:t>
            </w:r>
            <w:r w:rsidR="006508AD" w:rsidRPr="00C20693">
              <w:rPr>
                <w:rStyle w:val="EndnoteReference"/>
                <w:rFonts w:ascii="Arial" w:hAnsi="Arial" w:cs="Arial"/>
                <w:b/>
              </w:rPr>
              <w:endnoteReference w:id="19"/>
            </w:r>
          </w:p>
        </w:tc>
        <w:tc>
          <w:tcPr>
            <w:tcW w:w="2685" w:type="dxa"/>
          </w:tcPr>
          <w:p w14:paraId="5EE26DCC" w14:textId="77777777" w:rsidR="004B531A" w:rsidRDefault="000E1805" w:rsidP="007570BE">
            <w:r>
              <w:t>52% of the county’s population was estimated to be female and 48% male, similar to the national split. However, for those aged 65 and over it was estimated that 55% of the population was female and 45% male.</w:t>
            </w:r>
            <w:r w:rsidR="003766AF">
              <w:t xml:space="preserve"> </w:t>
            </w:r>
            <w:hyperlink r:id="rId20" w:history="1">
              <w:r w:rsidR="003766AF">
                <w:rPr>
                  <w:rStyle w:val="Hyperlink"/>
                </w:rPr>
                <w:t>Item 5 - Appendix 1 - Focus on East Sussex.pdf</w:t>
              </w:r>
            </w:hyperlink>
          </w:p>
          <w:p w14:paraId="6CB4666F" w14:textId="77777777" w:rsidR="00B037FB" w:rsidRDefault="00B037FB" w:rsidP="007570BE">
            <w:pPr>
              <w:rPr>
                <w:iCs w:val="0"/>
              </w:rPr>
            </w:pPr>
          </w:p>
          <w:p w14:paraId="13626A20" w14:textId="1CA46B63" w:rsidR="00B037FB" w:rsidRPr="00C20693" w:rsidRDefault="00B037FB" w:rsidP="007570BE">
            <w:pPr>
              <w:rPr>
                <w:iCs w:val="0"/>
              </w:rPr>
            </w:pPr>
            <w:r>
              <w:lastRenderedPageBreak/>
              <w:t>In 2018 across England men made slightly more journeys by rail than women, but women made over a third more journeys by bus than men.</w:t>
            </w:r>
            <w:r w:rsidR="00EF4387">
              <w:t xml:space="preserve"> </w:t>
            </w:r>
            <w:hyperlink r:id="rId21" w:anchor="mode-by-age-and-gender" w:history="1">
              <w:r w:rsidR="00EF4387">
                <w:rPr>
                  <w:rStyle w:val="Hyperlink"/>
                </w:rPr>
                <w:t>Mode of travel - GOV.UK (www.gov.uk)</w:t>
              </w:r>
            </w:hyperlink>
          </w:p>
        </w:tc>
        <w:tc>
          <w:tcPr>
            <w:tcW w:w="2805" w:type="dxa"/>
          </w:tcPr>
          <w:p w14:paraId="6022101F" w14:textId="09A132F9" w:rsidR="76071AA8" w:rsidRDefault="76071AA8">
            <w:r>
              <w:lastRenderedPageBreak/>
              <w:t>Will analyse feedback from consultation.</w:t>
            </w:r>
          </w:p>
          <w:p w14:paraId="4D1CDD67" w14:textId="00ED19CC" w:rsidR="3AC30C10" w:rsidRDefault="3AC30C10" w:rsidP="3AC30C10"/>
          <w:p w14:paraId="418DF809" w14:textId="7BE80176" w:rsidR="005B321F" w:rsidRPr="00C20693" w:rsidRDefault="005B321F" w:rsidP="007570BE">
            <w:pPr>
              <w:rPr>
                <w:iCs w:val="0"/>
              </w:rPr>
            </w:pPr>
          </w:p>
        </w:tc>
        <w:tc>
          <w:tcPr>
            <w:tcW w:w="4473" w:type="dxa"/>
          </w:tcPr>
          <w:p w14:paraId="40D74A04" w14:textId="08B7E7CB" w:rsidR="004B531A" w:rsidRPr="00C20693" w:rsidRDefault="2D34A080" w:rsidP="007570BE">
            <w:r>
              <w:t>Women are more likely to have caring responsibilities that may require them to make multiple short journeys or ‘chain-journeys’ during a day, (for example to drop children off at school, visit an elderly parent and shop for food). This can bounce them out of ‘usual’ commuting routes.</w:t>
            </w:r>
          </w:p>
          <w:p w14:paraId="300B3AD2" w14:textId="45530F88" w:rsidR="004B531A" w:rsidRPr="00C20693" w:rsidRDefault="004B531A" w:rsidP="780261F6"/>
          <w:p w14:paraId="13C2FA4C" w14:textId="476FD5B5" w:rsidR="004B531A" w:rsidRPr="00C20693" w:rsidRDefault="2D34A080" w:rsidP="007570BE">
            <w:r>
              <w:t>Women are most likely to be the victims of sexual harassment and sexual abuse on public transport.  Safety when travelling on public transport is a key concern.</w:t>
            </w:r>
          </w:p>
          <w:p w14:paraId="7E7143C3" w14:textId="272BDBBD" w:rsidR="004B531A" w:rsidRPr="00C20693" w:rsidRDefault="004B531A" w:rsidP="007570BE">
            <w:pPr>
              <w:rPr>
                <w:iCs w:val="0"/>
              </w:rPr>
            </w:pPr>
          </w:p>
        </w:tc>
        <w:tc>
          <w:tcPr>
            <w:tcW w:w="2868" w:type="dxa"/>
          </w:tcPr>
          <w:p w14:paraId="7F38CF04" w14:textId="77777777" w:rsidR="004B531A" w:rsidRDefault="00C571C8" w:rsidP="007570BE">
            <w:pPr>
              <w:rPr>
                <w:iCs w:val="0"/>
              </w:rPr>
            </w:pPr>
            <w:r>
              <w:rPr>
                <w:iCs w:val="0"/>
              </w:rPr>
              <w:t>Seek opportunities for women to feedback on the proposed scheme</w:t>
            </w:r>
            <w:r w:rsidR="00A0305A">
              <w:rPr>
                <w:iCs w:val="0"/>
              </w:rPr>
              <w:t xml:space="preserve">s consultation.  Offer alternative options for providing feedback and be mindful of certain times (e.g. school pick up time) where women are more likely to have caring responsibilities.  </w:t>
            </w:r>
          </w:p>
          <w:p w14:paraId="39C134C6" w14:textId="77777777" w:rsidR="001D7DB1" w:rsidRDefault="001D7DB1" w:rsidP="007570BE">
            <w:pPr>
              <w:rPr>
                <w:iCs w:val="0"/>
              </w:rPr>
            </w:pPr>
          </w:p>
          <w:p w14:paraId="5A418F84" w14:textId="44127562" w:rsidR="001D7DB1" w:rsidRPr="00C20693" w:rsidRDefault="001D7DB1" w:rsidP="007570BE">
            <w:pPr>
              <w:rPr>
                <w:iCs w:val="0"/>
              </w:rPr>
            </w:pPr>
            <w:r>
              <w:rPr>
                <w:iCs w:val="0"/>
              </w:rPr>
              <w:t xml:space="preserve">Make the safety benefits clear when </w:t>
            </w:r>
            <w:r>
              <w:rPr>
                <w:iCs w:val="0"/>
              </w:rPr>
              <w:lastRenderedPageBreak/>
              <w:t>communicating about the bus stop proposals.</w:t>
            </w:r>
          </w:p>
        </w:tc>
      </w:tr>
      <w:tr w:rsidR="004B531A" w:rsidRPr="00C20693" w14:paraId="37D6A8D9" w14:textId="77777777" w:rsidTr="780261F6">
        <w:trPr>
          <w:trHeight w:val="1247"/>
        </w:trPr>
        <w:tc>
          <w:tcPr>
            <w:tcW w:w="1955" w:type="dxa"/>
            <w:vAlign w:val="center"/>
          </w:tcPr>
          <w:p w14:paraId="45EEDF47" w14:textId="77777777" w:rsidR="004B531A" w:rsidRPr="00C20693" w:rsidRDefault="00845708" w:rsidP="00541A44">
            <w:pPr>
              <w:pStyle w:val="Default"/>
              <w:rPr>
                <w:rFonts w:ascii="Arial" w:hAnsi="Arial" w:cs="Arial"/>
              </w:rPr>
            </w:pPr>
            <w:r w:rsidRPr="00C20693">
              <w:rPr>
                <w:rFonts w:ascii="Arial" w:hAnsi="Arial" w:cs="Arial"/>
                <w:b/>
              </w:rPr>
              <w:lastRenderedPageBreak/>
              <w:t>S</w:t>
            </w:r>
            <w:r w:rsidR="004B531A" w:rsidRPr="00C20693">
              <w:rPr>
                <w:rFonts w:ascii="Arial" w:hAnsi="Arial" w:cs="Arial"/>
                <w:b/>
              </w:rPr>
              <w:t>exual orientation</w:t>
            </w:r>
            <w:r w:rsidR="006508AD" w:rsidRPr="00C20693">
              <w:rPr>
                <w:rStyle w:val="EndnoteReference"/>
                <w:rFonts w:ascii="Arial" w:hAnsi="Arial" w:cs="Arial"/>
                <w:b/>
              </w:rPr>
              <w:endnoteReference w:id="20"/>
            </w:r>
          </w:p>
        </w:tc>
        <w:tc>
          <w:tcPr>
            <w:tcW w:w="2685" w:type="dxa"/>
          </w:tcPr>
          <w:p w14:paraId="77F87264" w14:textId="32CD99C1" w:rsidR="004B531A" w:rsidRPr="00C20693" w:rsidRDefault="4C72EAAD" w:rsidP="007570BE">
            <w:pPr>
              <w:rPr>
                <w:iCs w:val="0"/>
              </w:rPr>
            </w:pPr>
            <w:r>
              <w:t>15,200 residents (3.3% of residents aged 16 years and over) identified with an LGB+ sexual orientation. Within this group, 8,260 (1.8% of all residents aged 16 years and over) described themselves as gay or lesbian, 5,590 (1.2%) described themselves as bisexual, and 1,360 (0.3%) identified with a different sexual orientation.   (Census 2021)</w:t>
            </w:r>
          </w:p>
        </w:tc>
        <w:tc>
          <w:tcPr>
            <w:tcW w:w="2805" w:type="dxa"/>
          </w:tcPr>
          <w:p w14:paraId="4C26F24A" w14:textId="267B42E3" w:rsidR="004B531A" w:rsidRPr="00C20693" w:rsidRDefault="3C8F8B60" w:rsidP="3AC30C10">
            <w:pPr>
              <w:rPr>
                <w:rFonts w:eastAsia="Arial"/>
                <w:color w:val="000000" w:themeColor="text1"/>
              </w:rPr>
            </w:pPr>
            <w:r w:rsidRPr="2B00D783">
              <w:rPr>
                <w:rFonts w:eastAsia="Arial"/>
                <w:color w:val="000000" w:themeColor="text1"/>
              </w:rPr>
              <w:t>No feedback received</w:t>
            </w:r>
            <w:r w:rsidR="594B3FB8" w:rsidRPr="3AC30C10">
              <w:rPr>
                <w:rFonts w:eastAsia="Arial"/>
                <w:color w:val="000000" w:themeColor="text1"/>
              </w:rPr>
              <w:t xml:space="preserve"> currently.</w:t>
            </w:r>
          </w:p>
          <w:p w14:paraId="7F826A3F" w14:textId="5208D91F" w:rsidR="004B531A" w:rsidRPr="00C20693" w:rsidRDefault="004B531A" w:rsidP="3AC30C10">
            <w:pPr>
              <w:rPr>
                <w:rFonts w:eastAsia="Arial"/>
                <w:color w:val="000000" w:themeColor="text1"/>
              </w:rPr>
            </w:pPr>
          </w:p>
          <w:p w14:paraId="6E182448" w14:textId="5C4BD99A" w:rsidR="004B531A" w:rsidRPr="00C20693" w:rsidRDefault="594B3FB8" w:rsidP="2B00D783">
            <w:r>
              <w:t>Will analyse feedback from consultation.</w:t>
            </w:r>
          </w:p>
          <w:p w14:paraId="11497119" w14:textId="763BFC72" w:rsidR="004B531A" w:rsidRPr="00C20693" w:rsidRDefault="004B531A" w:rsidP="2B00D783">
            <w:pPr>
              <w:rPr>
                <w:rFonts w:eastAsia="Arial"/>
                <w:color w:val="000000" w:themeColor="text1"/>
              </w:rPr>
            </w:pPr>
          </w:p>
        </w:tc>
        <w:tc>
          <w:tcPr>
            <w:tcW w:w="4473" w:type="dxa"/>
          </w:tcPr>
          <w:p w14:paraId="49848ED8" w14:textId="6247AD7D" w:rsidR="004B531A" w:rsidRPr="00C20693" w:rsidRDefault="493882EE" w:rsidP="2B00D783">
            <w:pPr>
              <w:rPr>
                <w:rFonts w:eastAsia="Arial"/>
              </w:rPr>
            </w:pPr>
            <w:r w:rsidRPr="780261F6">
              <w:rPr>
                <w:rFonts w:eastAsia="Arial"/>
              </w:rPr>
              <w:t>Safety concerns perceived and actual risks of hate crime especially for t</w:t>
            </w:r>
            <w:r w:rsidR="2FEB5402" w:rsidRPr="780261F6">
              <w:rPr>
                <w:rFonts w:eastAsia="Arial"/>
                <w:color w:val="000000" w:themeColor="text1"/>
              </w:rPr>
              <w:t>hose identifying as LGBTQ+</w:t>
            </w:r>
            <w:r w:rsidR="4F9F1952" w:rsidRPr="780261F6">
              <w:rPr>
                <w:rFonts w:eastAsia="Arial"/>
                <w:color w:val="000000" w:themeColor="text1"/>
              </w:rPr>
              <w:t xml:space="preserve"> while travelling on public transport. </w:t>
            </w:r>
          </w:p>
        </w:tc>
        <w:tc>
          <w:tcPr>
            <w:tcW w:w="2868" w:type="dxa"/>
          </w:tcPr>
          <w:p w14:paraId="7D68C83C" w14:textId="4BE8546B" w:rsidR="004B531A" w:rsidRPr="00C20693" w:rsidRDefault="449381DD" w:rsidP="2B00D783">
            <w:pPr>
              <w:rPr>
                <w:rFonts w:eastAsia="Arial"/>
              </w:rPr>
            </w:pPr>
            <w:r w:rsidRPr="2B00D783">
              <w:rPr>
                <w:rFonts w:eastAsia="Arial"/>
                <w:color w:val="000000" w:themeColor="text1"/>
              </w:rPr>
              <w:t xml:space="preserve">It is not considered that this protected characteristic will experience disproportionate, negative, neutral or positive impact by the report.  </w:t>
            </w:r>
          </w:p>
        </w:tc>
      </w:tr>
      <w:tr w:rsidR="004B531A" w:rsidRPr="00C20693" w14:paraId="52240705" w14:textId="77777777" w:rsidTr="780261F6">
        <w:trPr>
          <w:trHeight w:val="1247"/>
        </w:trPr>
        <w:tc>
          <w:tcPr>
            <w:tcW w:w="1955" w:type="dxa"/>
            <w:vAlign w:val="center"/>
          </w:tcPr>
          <w:p w14:paraId="41185AD5" w14:textId="77777777" w:rsidR="004B531A" w:rsidRPr="00C20693" w:rsidRDefault="004B531A" w:rsidP="00541A44">
            <w:pPr>
              <w:rPr>
                <w:iCs w:val="0"/>
              </w:rPr>
            </w:pPr>
            <w:r w:rsidRPr="00C20693">
              <w:rPr>
                <w:b/>
                <w:iCs w:val="0"/>
                <w:color w:val="000000"/>
              </w:rPr>
              <w:t>Marriage and civil partnership</w:t>
            </w:r>
            <w:r w:rsidR="006508AD" w:rsidRPr="00C20693">
              <w:rPr>
                <w:rStyle w:val="EndnoteReference"/>
                <w:b/>
                <w:iCs w:val="0"/>
                <w:color w:val="000000"/>
              </w:rPr>
              <w:endnoteReference w:id="21"/>
            </w:r>
          </w:p>
        </w:tc>
        <w:tc>
          <w:tcPr>
            <w:tcW w:w="2685" w:type="dxa"/>
          </w:tcPr>
          <w:p w14:paraId="5E617A97" w14:textId="3E55479A" w:rsidR="004B531A" w:rsidRPr="00C20693" w:rsidRDefault="00060766" w:rsidP="007570BE">
            <w:pPr>
              <w:rPr>
                <w:iCs w:val="0"/>
              </w:rPr>
            </w:pPr>
            <w:r>
              <w:t xml:space="preserve">The latest data for marital status is from the </w:t>
            </w:r>
            <w:r w:rsidR="07E3A92A">
              <w:t>20</w:t>
            </w:r>
            <w:r w:rsidR="1D924A82">
              <w:t>2</w:t>
            </w:r>
            <w:r w:rsidR="07E3A92A">
              <w:t>1</w:t>
            </w:r>
            <w:r>
              <w:t xml:space="preserve"> Census. 29.1% of respondents were single, 48.7% </w:t>
            </w:r>
            <w:r>
              <w:lastRenderedPageBreak/>
              <w:t xml:space="preserve">were married or in a civil partnership. 2.7% of respondents were separated from their partners, 10.7% were divorced or had been in a civil partnership which was dissolved. The remaining 8.7% of respondents were widowed. </w:t>
            </w:r>
            <w:hyperlink r:id="rId22">
              <w:r w:rsidR="07E3A92A" w:rsidRPr="780261F6">
                <w:rPr>
                  <w:rStyle w:val="Hyperlink"/>
                </w:rPr>
                <w:t>Item 5 - Appendix 1 - Focus on East Sussex.pdf</w:t>
              </w:r>
            </w:hyperlink>
          </w:p>
        </w:tc>
        <w:tc>
          <w:tcPr>
            <w:tcW w:w="2805" w:type="dxa"/>
          </w:tcPr>
          <w:p w14:paraId="0607DF3C" w14:textId="267B42E3" w:rsidR="004B531A" w:rsidRPr="00C20693" w:rsidRDefault="50E7970E" w:rsidP="3AC30C10">
            <w:pPr>
              <w:rPr>
                <w:rFonts w:eastAsia="Arial"/>
                <w:color w:val="000000" w:themeColor="text1"/>
              </w:rPr>
            </w:pPr>
            <w:r w:rsidRPr="2B00D783">
              <w:rPr>
                <w:rFonts w:eastAsia="Arial"/>
                <w:color w:val="000000" w:themeColor="text1"/>
              </w:rPr>
              <w:lastRenderedPageBreak/>
              <w:t>No feedback received</w:t>
            </w:r>
            <w:r w:rsidR="1B28F431" w:rsidRPr="3AC30C10">
              <w:rPr>
                <w:rFonts w:eastAsia="Arial"/>
                <w:color w:val="000000" w:themeColor="text1"/>
              </w:rPr>
              <w:t xml:space="preserve"> currently.</w:t>
            </w:r>
          </w:p>
          <w:p w14:paraId="0F7AB1FB" w14:textId="5208D91F" w:rsidR="004B531A" w:rsidRPr="00C20693" w:rsidRDefault="004B531A" w:rsidP="3AC30C10">
            <w:pPr>
              <w:rPr>
                <w:rFonts w:eastAsia="Arial"/>
                <w:color w:val="000000" w:themeColor="text1"/>
              </w:rPr>
            </w:pPr>
          </w:p>
          <w:p w14:paraId="580CE530" w14:textId="5C4BD99A" w:rsidR="004B531A" w:rsidRPr="00C20693" w:rsidRDefault="1B28F431" w:rsidP="2B00D783">
            <w:r>
              <w:t>Will analyse feedback from consultation.</w:t>
            </w:r>
          </w:p>
          <w:p w14:paraId="5CA8CB32" w14:textId="6CE7E324" w:rsidR="004B531A" w:rsidRPr="00C20693" w:rsidRDefault="004B531A" w:rsidP="2B00D783">
            <w:pPr>
              <w:rPr>
                <w:rFonts w:eastAsia="Arial"/>
                <w:color w:val="000000" w:themeColor="text1"/>
              </w:rPr>
            </w:pPr>
          </w:p>
        </w:tc>
        <w:tc>
          <w:tcPr>
            <w:tcW w:w="4473" w:type="dxa"/>
          </w:tcPr>
          <w:p w14:paraId="52881CEC" w14:textId="2ECA4E22" w:rsidR="004B531A" w:rsidRPr="00C20693" w:rsidRDefault="0210A0E6" w:rsidP="2B00D783">
            <w:pPr>
              <w:rPr>
                <w:rFonts w:eastAsia="Arial"/>
              </w:rPr>
            </w:pPr>
            <w:r w:rsidRPr="2B00D783">
              <w:rPr>
                <w:rFonts w:eastAsia="Arial"/>
                <w:color w:val="000000" w:themeColor="text1"/>
              </w:rPr>
              <w:lastRenderedPageBreak/>
              <w:t xml:space="preserve">It is not considered that this protected characteristic will experience disproportionate, negative, neutral or positive impact by the report.  </w:t>
            </w:r>
          </w:p>
        </w:tc>
        <w:tc>
          <w:tcPr>
            <w:tcW w:w="2868" w:type="dxa"/>
          </w:tcPr>
          <w:p w14:paraId="4ACA68D1" w14:textId="3AFEEAB5" w:rsidR="004B531A" w:rsidRPr="00C20693" w:rsidRDefault="02379E6A" w:rsidP="2B00D783">
            <w:pPr>
              <w:rPr>
                <w:rFonts w:eastAsia="Arial"/>
              </w:rPr>
            </w:pPr>
            <w:r w:rsidRPr="2B00D783">
              <w:rPr>
                <w:rFonts w:eastAsia="Arial"/>
                <w:color w:val="000000" w:themeColor="text1"/>
              </w:rPr>
              <w:t xml:space="preserve">It is not considered that this protected characteristic will experience disproportionate, </w:t>
            </w:r>
            <w:r w:rsidRPr="2B00D783">
              <w:rPr>
                <w:rFonts w:eastAsia="Arial"/>
                <w:color w:val="000000" w:themeColor="text1"/>
              </w:rPr>
              <w:lastRenderedPageBreak/>
              <w:t xml:space="preserve">negative, neutral or positive impact by the report.  </w:t>
            </w:r>
          </w:p>
        </w:tc>
      </w:tr>
      <w:tr w:rsidR="006A153A" w:rsidRPr="00C20693" w14:paraId="7143700A" w14:textId="77777777" w:rsidTr="780261F6">
        <w:trPr>
          <w:trHeight w:val="1247"/>
        </w:trPr>
        <w:tc>
          <w:tcPr>
            <w:tcW w:w="1955" w:type="dxa"/>
            <w:vAlign w:val="center"/>
          </w:tcPr>
          <w:p w14:paraId="41E04B45" w14:textId="53B0A70F" w:rsidR="006A153A" w:rsidRPr="00C20693" w:rsidRDefault="006A153A" w:rsidP="00541A44">
            <w:pPr>
              <w:rPr>
                <w:b/>
                <w:iCs w:val="0"/>
                <w:color w:val="000000"/>
              </w:rPr>
            </w:pPr>
            <w:r>
              <w:rPr>
                <w:b/>
                <w:iCs w:val="0"/>
                <w:color w:val="000000"/>
              </w:rPr>
              <w:lastRenderedPageBreak/>
              <w:t>Armed Forces</w:t>
            </w:r>
            <w:r>
              <w:rPr>
                <w:rStyle w:val="EndnoteReference"/>
                <w:b/>
                <w:iCs w:val="0"/>
                <w:color w:val="000000"/>
              </w:rPr>
              <w:endnoteReference w:id="22"/>
            </w:r>
          </w:p>
        </w:tc>
        <w:tc>
          <w:tcPr>
            <w:tcW w:w="2685" w:type="dxa"/>
          </w:tcPr>
          <w:p w14:paraId="54B46112" w14:textId="6C073C61" w:rsidR="006A153A" w:rsidRPr="00C20693" w:rsidRDefault="0EB91694" w:rsidP="007570BE">
            <w:pPr>
              <w:rPr>
                <w:iCs w:val="0"/>
              </w:rPr>
            </w:pPr>
            <w:r>
              <w:t>In 2021, 21,173 people in East Sussex reported that they had previously served in the UK armed forces (4.6% of usual residents aged 16 years and over).</w:t>
            </w:r>
          </w:p>
        </w:tc>
        <w:tc>
          <w:tcPr>
            <w:tcW w:w="2805" w:type="dxa"/>
          </w:tcPr>
          <w:p w14:paraId="38A06E57" w14:textId="267B42E3" w:rsidR="006A153A" w:rsidRPr="00C20693" w:rsidRDefault="180B64E3" w:rsidP="3AC30C10">
            <w:pPr>
              <w:rPr>
                <w:rFonts w:eastAsia="Arial"/>
                <w:color w:val="000000" w:themeColor="text1"/>
              </w:rPr>
            </w:pPr>
            <w:r w:rsidRPr="2B00D783">
              <w:rPr>
                <w:rFonts w:eastAsia="Arial"/>
                <w:color w:val="000000" w:themeColor="text1"/>
              </w:rPr>
              <w:t>No feedback received</w:t>
            </w:r>
            <w:r w:rsidR="7DE6BF73" w:rsidRPr="3AC30C10">
              <w:rPr>
                <w:rFonts w:eastAsia="Arial"/>
                <w:color w:val="000000" w:themeColor="text1"/>
              </w:rPr>
              <w:t xml:space="preserve"> currently.</w:t>
            </w:r>
          </w:p>
          <w:p w14:paraId="3E52CE34" w14:textId="5208D91F" w:rsidR="006A153A" w:rsidRPr="00C20693" w:rsidRDefault="006A153A" w:rsidP="3AC30C10">
            <w:pPr>
              <w:rPr>
                <w:rFonts w:eastAsia="Arial"/>
                <w:color w:val="000000" w:themeColor="text1"/>
              </w:rPr>
            </w:pPr>
          </w:p>
          <w:p w14:paraId="6D0AF552" w14:textId="5C4BD99A" w:rsidR="006A153A" w:rsidRPr="00C20693" w:rsidRDefault="7DE6BF73" w:rsidP="2B00D783">
            <w:r>
              <w:t>Will analyse feedback from consultation.</w:t>
            </w:r>
          </w:p>
          <w:p w14:paraId="26FCC290" w14:textId="5989B2E5" w:rsidR="006A153A" w:rsidRPr="00C20693" w:rsidRDefault="006A153A" w:rsidP="2B00D783">
            <w:pPr>
              <w:rPr>
                <w:rFonts w:eastAsia="Arial"/>
                <w:color w:val="000000" w:themeColor="text1"/>
              </w:rPr>
            </w:pPr>
          </w:p>
        </w:tc>
        <w:tc>
          <w:tcPr>
            <w:tcW w:w="4473" w:type="dxa"/>
          </w:tcPr>
          <w:p w14:paraId="49C0CBAE" w14:textId="467170B4" w:rsidR="006A153A" w:rsidRPr="00C20693" w:rsidRDefault="185A33FD" w:rsidP="2B00D783">
            <w:pPr>
              <w:rPr>
                <w:rFonts w:eastAsia="Arial"/>
              </w:rPr>
            </w:pPr>
            <w:r w:rsidRPr="2B00D783">
              <w:rPr>
                <w:rFonts w:eastAsia="Arial"/>
                <w:color w:val="000000" w:themeColor="text1"/>
              </w:rPr>
              <w:t xml:space="preserve">It is not considered that this protected characteristic will experience disproportionate, negative, neutral or positive impact by the report.  </w:t>
            </w:r>
          </w:p>
        </w:tc>
        <w:tc>
          <w:tcPr>
            <w:tcW w:w="2868" w:type="dxa"/>
          </w:tcPr>
          <w:p w14:paraId="0452A2FD" w14:textId="0E6E6473" w:rsidR="006A153A" w:rsidRPr="00C20693" w:rsidRDefault="185A33FD" w:rsidP="2B00D783">
            <w:pPr>
              <w:rPr>
                <w:rFonts w:eastAsia="Arial"/>
              </w:rPr>
            </w:pPr>
            <w:r w:rsidRPr="2B00D783">
              <w:rPr>
                <w:rFonts w:eastAsia="Arial"/>
                <w:color w:val="000000" w:themeColor="text1"/>
              </w:rPr>
              <w:t xml:space="preserve">It is not considered that this protected characteristic will experience disproportionate, negative, neutral or positive impact by the report.  </w:t>
            </w:r>
          </w:p>
        </w:tc>
      </w:tr>
      <w:tr w:rsidR="006B11C9" w:rsidRPr="00C20693" w14:paraId="4C0DFE15" w14:textId="77777777" w:rsidTr="780261F6">
        <w:trPr>
          <w:trHeight w:val="1247"/>
        </w:trPr>
        <w:tc>
          <w:tcPr>
            <w:tcW w:w="1955" w:type="dxa"/>
            <w:vAlign w:val="center"/>
          </w:tcPr>
          <w:p w14:paraId="4B2E36A3" w14:textId="77777777" w:rsidR="006B11C9" w:rsidRPr="00C20693" w:rsidRDefault="006B11C9" w:rsidP="00541A44">
            <w:pPr>
              <w:autoSpaceDE w:val="0"/>
              <w:autoSpaceDN w:val="0"/>
              <w:adjustRightInd w:val="0"/>
              <w:rPr>
                <w:b/>
                <w:bCs/>
                <w:iCs w:val="0"/>
                <w:color w:val="000000"/>
              </w:rPr>
            </w:pPr>
            <w:r w:rsidRPr="00C20693">
              <w:rPr>
                <w:b/>
                <w:bCs/>
                <w:iCs w:val="0"/>
                <w:color w:val="000000"/>
              </w:rPr>
              <w:t>Impacts on community cohesion</w:t>
            </w:r>
            <w:r w:rsidRPr="00C20693">
              <w:rPr>
                <w:rStyle w:val="EndnoteReference"/>
                <w:b/>
                <w:bCs/>
                <w:iCs w:val="0"/>
                <w:color w:val="000000"/>
              </w:rPr>
              <w:endnoteReference w:id="23"/>
            </w:r>
            <w:r w:rsidRPr="00C20693">
              <w:rPr>
                <w:b/>
                <w:bCs/>
                <w:iCs w:val="0"/>
                <w:color w:val="000000"/>
              </w:rPr>
              <w:t xml:space="preserve"> </w:t>
            </w:r>
          </w:p>
        </w:tc>
        <w:tc>
          <w:tcPr>
            <w:tcW w:w="2685" w:type="dxa"/>
          </w:tcPr>
          <w:p w14:paraId="46F2F3AA" w14:textId="77777777" w:rsidR="006B11C9" w:rsidRPr="00C20693" w:rsidRDefault="006B11C9" w:rsidP="00DE6D86">
            <w:pPr>
              <w:rPr>
                <w:iCs w:val="0"/>
              </w:rPr>
            </w:pPr>
          </w:p>
        </w:tc>
        <w:tc>
          <w:tcPr>
            <w:tcW w:w="2805" w:type="dxa"/>
          </w:tcPr>
          <w:p w14:paraId="717AA289" w14:textId="1EF78BAA" w:rsidR="006B11C9" w:rsidRPr="00C20693" w:rsidRDefault="0056630B" w:rsidP="00DE6D86">
            <w:pPr>
              <w:rPr>
                <w:iCs w:val="0"/>
              </w:rPr>
            </w:pPr>
            <w:r w:rsidRPr="2B00D783">
              <w:rPr>
                <w:rFonts w:eastAsia="Arial"/>
                <w:color w:val="000000" w:themeColor="text1"/>
              </w:rPr>
              <w:t>No feedback received.</w:t>
            </w:r>
          </w:p>
        </w:tc>
        <w:tc>
          <w:tcPr>
            <w:tcW w:w="4473" w:type="dxa"/>
          </w:tcPr>
          <w:p w14:paraId="08BA638D" w14:textId="76F3DB49" w:rsidR="006B11C9" w:rsidRPr="00C20693" w:rsidRDefault="0056630B" w:rsidP="00DE6D86">
            <w:pPr>
              <w:rPr>
                <w:iCs w:val="0"/>
              </w:rPr>
            </w:pPr>
            <w:r w:rsidRPr="2B00D783">
              <w:rPr>
                <w:rFonts w:eastAsia="Arial"/>
                <w:color w:val="000000" w:themeColor="text1"/>
              </w:rPr>
              <w:t xml:space="preserve">It is not considered that this protected characteristic will experience disproportionate, negative, neutral or positive impact by the report.  </w:t>
            </w:r>
          </w:p>
        </w:tc>
        <w:tc>
          <w:tcPr>
            <w:tcW w:w="2868" w:type="dxa"/>
          </w:tcPr>
          <w:p w14:paraId="7189BC69" w14:textId="043073BD" w:rsidR="006B11C9" w:rsidRPr="00C20693" w:rsidRDefault="0056630B" w:rsidP="00DE6D86">
            <w:pPr>
              <w:rPr>
                <w:iCs w:val="0"/>
              </w:rPr>
            </w:pPr>
            <w:r w:rsidRPr="2B00D783">
              <w:rPr>
                <w:rFonts w:eastAsia="Arial"/>
                <w:color w:val="000000" w:themeColor="text1"/>
              </w:rPr>
              <w:t xml:space="preserve">It is not considered that this protected characteristic will experience disproportionate, negative, neutral or positive impact by the report.  </w:t>
            </w:r>
          </w:p>
        </w:tc>
      </w:tr>
    </w:tbl>
    <w:p w14:paraId="4FD941DF" w14:textId="54C0B3AF" w:rsidR="00956405" w:rsidRDefault="00956405" w:rsidP="00650A3D">
      <w:pPr>
        <w:rPr>
          <w:b/>
          <w:iCs w:val="0"/>
        </w:rPr>
      </w:pPr>
    </w:p>
    <w:p w14:paraId="7FBA17B7" w14:textId="77777777" w:rsidR="00B101FC" w:rsidRPr="00C20693" w:rsidRDefault="00B101FC" w:rsidP="00650A3D">
      <w:pPr>
        <w:rPr>
          <w:b/>
          <w:iCs w:val="0"/>
        </w:rPr>
      </w:pPr>
    </w:p>
    <w:p w14:paraId="761BE83D" w14:textId="460E58B5" w:rsidR="002F5139" w:rsidRPr="00C20693" w:rsidRDefault="00ED5E1C" w:rsidP="002F5139">
      <w:pPr>
        <w:rPr>
          <w:b/>
          <w:iCs w:val="0"/>
        </w:rPr>
      </w:pPr>
      <w:r>
        <w:rPr>
          <w:b/>
          <w:iCs w:val="0"/>
        </w:rPr>
        <w:t>A</w:t>
      </w:r>
      <w:r w:rsidR="002F5139" w:rsidRPr="00C20693">
        <w:rPr>
          <w:b/>
          <w:iCs w:val="0"/>
        </w:rPr>
        <w:t>dditional categories</w:t>
      </w:r>
    </w:p>
    <w:p w14:paraId="6F09D557" w14:textId="27A9750E" w:rsidR="006B11C9" w:rsidRDefault="002F5139" w:rsidP="002F5139">
      <w:pPr>
        <w:autoSpaceDE w:val="0"/>
        <w:autoSpaceDN w:val="0"/>
        <w:adjustRightInd w:val="0"/>
        <w:ind w:right="170"/>
        <w:rPr>
          <w:b/>
          <w:iCs w:val="0"/>
        </w:rPr>
      </w:pPr>
      <w:r w:rsidRPr="00C20693">
        <w:rPr>
          <w:bCs/>
          <w:iCs w:val="0"/>
        </w:rPr>
        <w:lastRenderedPageBreak/>
        <w:t>(identified locally as potentially causing / worsening inequality)</w:t>
      </w:r>
    </w:p>
    <w:p w14:paraId="08E9F27E" w14:textId="77777777" w:rsidR="002F5139" w:rsidRPr="00C20693" w:rsidRDefault="002F5139" w:rsidP="006B11C9">
      <w:pPr>
        <w:autoSpaceDE w:val="0"/>
        <w:autoSpaceDN w:val="0"/>
        <w:adjustRightInd w:val="0"/>
        <w:ind w:right="170"/>
        <w:rPr>
          <w:b/>
          <w:iCs w:val="0"/>
        </w:rPr>
      </w:pPr>
    </w:p>
    <w:tbl>
      <w:tblPr>
        <w:tblStyle w:val="TableGrid"/>
        <w:tblW w:w="14786" w:type="dxa"/>
        <w:tblLook w:val="01E0" w:firstRow="1" w:lastRow="1" w:firstColumn="1" w:lastColumn="1" w:noHBand="0" w:noVBand="0"/>
        <w:tblCaption w:val="Table: Additional groups that may experience impacts"/>
        <w:tblDescription w:val="This table has two sections: the first identifies any other groups, beyond those protected by the Equality Act 2010, who may be affected by the proposal. It highlights rurality and carers in particular, then prompts for information about any other groups who may be affected differently by the proposal. The second section of the table asks for a summary of overall impacts and further recommendations. "/>
      </w:tblPr>
      <w:tblGrid>
        <w:gridCol w:w="2957"/>
        <w:gridCol w:w="2957"/>
        <w:gridCol w:w="2957"/>
        <w:gridCol w:w="2957"/>
        <w:gridCol w:w="2958"/>
      </w:tblGrid>
      <w:tr w:rsidR="003B7BFB" w:rsidRPr="00C20693" w14:paraId="5037DDD5" w14:textId="77777777" w:rsidTr="00541A44">
        <w:trPr>
          <w:trHeight w:val="661"/>
        </w:trPr>
        <w:tc>
          <w:tcPr>
            <w:tcW w:w="2957" w:type="dxa"/>
            <w:vAlign w:val="center"/>
          </w:tcPr>
          <w:p w14:paraId="23F0498D" w14:textId="77777777" w:rsidR="003B7BFB" w:rsidRPr="00C20693" w:rsidRDefault="003B7BFB" w:rsidP="00541A44">
            <w:pPr>
              <w:pStyle w:val="Default"/>
              <w:rPr>
                <w:rFonts w:ascii="Arial" w:hAnsi="Arial" w:cs="Arial"/>
                <w:b/>
              </w:rPr>
            </w:pPr>
            <w:r>
              <w:rPr>
                <w:rFonts w:ascii="Arial" w:hAnsi="Arial" w:cs="Arial"/>
                <w:b/>
              </w:rPr>
              <w:t xml:space="preserve">Characteristic </w:t>
            </w:r>
          </w:p>
        </w:tc>
        <w:tc>
          <w:tcPr>
            <w:tcW w:w="2957" w:type="dxa"/>
            <w:vAlign w:val="center"/>
          </w:tcPr>
          <w:p w14:paraId="54427C04" w14:textId="77777777" w:rsidR="003B7BFB" w:rsidRPr="003B7BFB" w:rsidRDefault="003B7BFB" w:rsidP="00541A44">
            <w:pPr>
              <w:rPr>
                <w:b/>
                <w:iCs w:val="0"/>
              </w:rPr>
            </w:pPr>
            <w:r w:rsidRPr="00C20693">
              <w:rPr>
                <w:b/>
                <w:iCs w:val="0"/>
              </w:rPr>
              <w:t>What do you know</w:t>
            </w:r>
            <w:r w:rsidRPr="00C20693">
              <w:rPr>
                <w:rStyle w:val="EndnoteReference"/>
                <w:b/>
                <w:iCs w:val="0"/>
              </w:rPr>
              <w:endnoteReference w:id="24"/>
            </w:r>
            <w:r w:rsidRPr="00C20693">
              <w:rPr>
                <w:b/>
                <w:iCs w:val="0"/>
              </w:rPr>
              <w:t>?</w:t>
            </w:r>
          </w:p>
        </w:tc>
        <w:tc>
          <w:tcPr>
            <w:tcW w:w="2957" w:type="dxa"/>
            <w:vAlign w:val="center"/>
          </w:tcPr>
          <w:p w14:paraId="159C7E79" w14:textId="77777777" w:rsidR="003B7BFB" w:rsidRPr="003B7BFB" w:rsidRDefault="003B7BFB" w:rsidP="00541A44">
            <w:pPr>
              <w:rPr>
                <w:b/>
                <w:iCs w:val="0"/>
              </w:rPr>
            </w:pPr>
            <w:r w:rsidRPr="00C20693">
              <w:rPr>
                <w:b/>
                <w:iCs w:val="0"/>
              </w:rPr>
              <w:t>What do people tell you</w:t>
            </w:r>
            <w:r w:rsidRPr="00C20693">
              <w:rPr>
                <w:rStyle w:val="EndnoteReference"/>
                <w:b/>
                <w:iCs w:val="0"/>
              </w:rPr>
              <w:endnoteReference w:id="25"/>
            </w:r>
            <w:r w:rsidRPr="00C20693">
              <w:rPr>
                <w:b/>
                <w:iCs w:val="0"/>
              </w:rPr>
              <w:t>?</w:t>
            </w:r>
          </w:p>
        </w:tc>
        <w:tc>
          <w:tcPr>
            <w:tcW w:w="2957" w:type="dxa"/>
            <w:vAlign w:val="center"/>
          </w:tcPr>
          <w:p w14:paraId="2FAC9358" w14:textId="77777777" w:rsidR="003B7BFB" w:rsidRPr="003B7BFB" w:rsidRDefault="003B7BFB" w:rsidP="00541A44">
            <w:pPr>
              <w:rPr>
                <w:b/>
                <w:iCs w:val="0"/>
              </w:rPr>
            </w:pPr>
            <w:r w:rsidRPr="00C20693">
              <w:rPr>
                <w:b/>
                <w:iCs w:val="0"/>
              </w:rPr>
              <w:t>What does this mean</w:t>
            </w:r>
            <w:r w:rsidRPr="00C20693">
              <w:rPr>
                <w:rStyle w:val="EndnoteReference"/>
                <w:b/>
                <w:iCs w:val="0"/>
              </w:rPr>
              <w:endnoteReference w:id="26"/>
            </w:r>
            <w:r w:rsidRPr="00C20693">
              <w:rPr>
                <w:b/>
                <w:iCs w:val="0"/>
              </w:rPr>
              <w:t>?</w:t>
            </w:r>
          </w:p>
        </w:tc>
        <w:tc>
          <w:tcPr>
            <w:tcW w:w="2958" w:type="dxa"/>
            <w:vAlign w:val="center"/>
          </w:tcPr>
          <w:p w14:paraId="0A9D50F8" w14:textId="77777777" w:rsidR="003B7BFB" w:rsidRPr="003B7BFB" w:rsidRDefault="003B7BFB" w:rsidP="00541A44">
            <w:pPr>
              <w:rPr>
                <w:b/>
                <w:iCs w:val="0"/>
              </w:rPr>
            </w:pPr>
            <w:r w:rsidRPr="00C20693">
              <w:rPr>
                <w:b/>
                <w:iCs w:val="0"/>
              </w:rPr>
              <w:t>What can you do</w:t>
            </w:r>
            <w:r w:rsidRPr="00C20693">
              <w:rPr>
                <w:rStyle w:val="EndnoteReference"/>
                <w:b/>
                <w:iCs w:val="0"/>
              </w:rPr>
              <w:endnoteReference w:id="27"/>
            </w:r>
            <w:r w:rsidRPr="00C20693">
              <w:rPr>
                <w:b/>
                <w:iCs w:val="0"/>
              </w:rPr>
              <w:t>?</w:t>
            </w:r>
          </w:p>
        </w:tc>
      </w:tr>
      <w:tr w:rsidR="006B11C9" w:rsidRPr="00C20693" w14:paraId="40243B11" w14:textId="77777777" w:rsidTr="00541A44">
        <w:trPr>
          <w:trHeight w:val="1028"/>
        </w:trPr>
        <w:tc>
          <w:tcPr>
            <w:tcW w:w="2957" w:type="dxa"/>
            <w:vAlign w:val="center"/>
          </w:tcPr>
          <w:p w14:paraId="0A4626DF" w14:textId="77777777" w:rsidR="006B11C9" w:rsidRPr="00C20693" w:rsidRDefault="006B11C9" w:rsidP="00541A44">
            <w:pPr>
              <w:rPr>
                <w:iCs w:val="0"/>
              </w:rPr>
            </w:pPr>
            <w:r w:rsidRPr="00C20693">
              <w:rPr>
                <w:b/>
                <w:iCs w:val="0"/>
              </w:rPr>
              <w:t>Rurality</w:t>
            </w:r>
            <w:r w:rsidR="0027731D">
              <w:rPr>
                <w:rStyle w:val="EndnoteReference"/>
                <w:b/>
                <w:iCs w:val="0"/>
              </w:rPr>
              <w:endnoteReference w:id="28"/>
            </w:r>
          </w:p>
        </w:tc>
        <w:tc>
          <w:tcPr>
            <w:tcW w:w="2957" w:type="dxa"/>
          </w:tcPr>
          <w:p w14:paraId="404E0178" w14:textId="1185F811" w:rsidR="006B11C9" w:rsidRPr="00C20693" w:rsidRDefault="0056630B" w:rsidP="00DE6D86">
            <w:pPr>
              <w:rPr>
                <w:iCs w:val="0"/>
              </w:rPr>
            </w:pPr>
            <w:r>
              <w:rPr>
                <w:iCs w:val="0"/>
              </w:rPr>
              <w:t>The proposed bus priority schemes are located in Eastbourne, Newhaven and Peacehaven</w:t>
            </w:r>
            <w:r w:rsidR="22408925">
              <w:t>, therefore this characteristic is not relevant</w:t>
            </w:r>
            <w:r>
              <w:rPr>
                <w:iCs w:val="0"/>
              </w:rPr>
              <w:t>.</w:t>
            </w:r>
          </w:p>
        </w:tc>
        <w:tc>
          <w:tcPr>
            <w:tcW w:w="2957" w:type="dxa"/>
          </w:tcPr>
          <w:p w14:paraId="0B9B24E0" w14:textId="77777777" w:rsidR="006B11C9" w:rsidRPr="00C20693" w:rsidRDefault="006B11C9" w:rsidP="00DE6D86">
            <w:pPr>
              <w:rPr>
                <w:iCs w:val="0"/>
              </w:rPr>
            </w:pPr>
          </w:p>
        </w:tc>
        <w:tc>
          <w:tcPr>
            <w:tcW w:w="2957" w:type="dxa"/>
          </w:tcPr>
          <w:p w14:paraId="59E25567" w14:textId="77777777" w:rsidR="006B11C9" w:rsidRPr="00C20693" w:rsidRDefault="006B11C9" w:rsidP="00DE6D86">
            <w:pPr>
              <w:rPr>
                <w:iCs w:val="0"/>
              </w:rPr>
            </w:pPr>
          </w:p>
        </w:tc>
        <w:tc>
          <w:tcPr>
            <w:tcW w:w="2958" w:type="dxa"/>
          </w:tcPr>
          <w:p w14:paraId="5AF33AD1" w14:textId="77777777" w:rsidR="006B11C9" w:rsidRPr="00C20693" w:rsidRDefault="006B11C9" w:rsidP="00DE6D86">
            <w:pPr>
              <w:rPr>
                <w:iCs w:val="0"/>
              </w:rPr>
            </w:pPr>
          </w:p>
        </w:tc>
      </w:tr>
      <w:tr w:rsidR="00417511" w:rsidRPr="00C20693" w14:paraId="59754AD3" w14:textId="77777777" w:rsidTr="00541A44">
        <w:trPr>
          <w:trHeight w:val="1028"/>
        </w:trPr>
        <w:tc>
          <w:tcPr>
            <w:tcW w:w="2957" w:type="dxa"/>
            <w:vAlign w:val="center"/>
          </w:tcPr>
          <w:p w14:paraId="48FADE88" w14:textId="77777777" w:rsidR="00417511" w:rsidRPr="00C20693" w:rsidRDefault="00417511" w:rsidP="00541A44">
            <w:pPr>
              <w:autoSpaceDE w:val="0"/>
              <w:autoSpaceDN w:val="0"/>
              <w:adjustRightInd w:val="0"/>
              <w:rPr>
                <w:b/>
                <w:bCs/>
                <w:iCs w:val="0"/>
                <w:color w:val="000000"/>
              </w:rPr>
            </w:pPr>
            <w:r w:rsidRPr="00C20693">
              <w:rPr>
                <w:b/>
                <w:bCs/>
                <w:iCs w:val="0"/>
                <w:color w:val="000000"/>
              </w:rPr>
              <w:t xml:space="preserve">Carers </w:t>
            </w:r>
          </w:p>
        </w:tc>
        <w:tc>
          <w:tcPr>
            <w:tcW w:w="2957" w:type="dxa"/>
          </w:tcPr>
          <w:p w14:paraId="65997C88" w14:textId="7FE36CEF" w:rsidR="00843858" w:rsidRDefault="00843858" w:rsidP="00DE6D86">
            <w:pPr>
              <w:rPr>
                <w:iCs w:val="0"/>
              </w:rPr>
            </w:pPr>
            <w:r>
              <w:rPr>
                <w:iCs w:val="0"/>
              </w:rPr>
              <w:t xml:space="preserve">In the Census 2021, </w:t>
            </w:r>
            <w:r w:rsidR="00EC034A" w:rsidRPr="00EC034A">
              <w:rPr>
                <w:iCs w:val="0"/>
              </w:rPr>
              <w:t>Eastbourne saw the South East's second-largest percentage-point rise in the proportion of people who were economically inactive because they were looking after their family or home (from 3.2% in 2011 to 4.3% in 2021).</w:t>
            </w:r>
            <w:r w:rsidR="008C0762">
              <w:rPr>
                <w:iCs w:val="0"/>
              </w:rPr>
              <w:t xml:space="preserve"> </w:t>
            </w:r>
          </w:p>
          <w:p w14:paraId="04A1CC62" w14:textId="77777777" w:rsidR="00843858" w:rsidRDefault="00843858" w:rsidP="00DE6D86"/>
          <w:p w14:paraId="6BDD680A" w14:textId="66693E04" w:rsidR="00417511" w:rsidRPr="00C20693" w:rsidRDefault="00843858" w:rsidP="780261F6">
            <w:r>
              <w:t xml:space="preserve">Furthermore, </w:t>
            </w:r>
            <w:r w:rsidRPr="00843858">
              <w:t xml:space="preserve">Eastbourne saw the South East's joint largest percentage-point rise in the proportion of people (aged five years and over) providing between 20 and 49 hours of weekly unpaid care (from 1.4% in 2011 to </w:t>
            </w:r>
            <w:r w:rsidRPr="00843858">
              <w:lastRenderedPageBreak/>
              <w:t>2.1% in 2021).</w:t>
            </w:r>
            <w:hyperlink r:id="rId23">
              <w:r w:rsidR="28DB316B" w:rsidRPr="780261F6">
                <w:rPr>
                  <w:rStyle w:val="Hyperlink"/>
                </w:rPr>
                <w:t>How life has changed in Eastbourne: Census 2021 (ons.gov.uk)</w:t>
              </w:r>
            </w:hyperlink>
            <w:r w:rsidR="2737D1C9">
              <w:t xml:space="preserve"> </w:t>
            </w:r>
          </w:p>
          <w:p w14:paraId="730BD16B" w14:textId="1B324504" w:rsidR="00417511" w:rsidRPr="00C20693" w:rsidRDefault="00417511" w:rsidP="780261F6"/>
          <w:p w14:paraId="1FB2E537" w14:textId="6C16B29B" w:rsidR="00417511" w:rsidRPr="00C20693" w:rsidRDefault="2737D1C9" w:rsidP="780261F6">
            <w:r>
              <w:t>Note: Census 2021 was undertaken during the coronavirus (COVID-19) pandemic. This may have influenced how people perceived and managed their provision of unpaid care, and therefore may have affected how people chose to respond. Caution should also be taken when making comparisons between 2011 and 2021 because of changes in question wording and response options.</w:t>
            </w:r>
          </w:p>
          <w:p w14:paraId="56B20C64" w14:textId="4B6D8133" w:rsidR="00417511" w:rsidRPr="00C20693" w:rsidRDefault="00417511" w:rsidP="780261F6"/>
          <w:p w14:paraId="5B37DBB3" w14:textId="559E5D6A" w:rsidR="00417511" w:rsidRPr="00C20693" w:rsidRDefault="00417511" w:rsidP="00DE6D86">
            <w:pPr>
              <w:rPr>
                <w:iCs w:val="0"/>
              </w:rPr>
            </w:pPr>
          </w:p>
        </w:tc>
        <w:tc>
          <w:tcPr>
            <w:tcW w:w="2957" w:type="dxa"/>
          </w:tcPr>
          <w:p w14:paraId="29250BCC" w14:textId="267B42E3" w:rsidR="00417511" w:rsidRPr="00C20693" w:rsidRDefault="55598D41" w:rsidP="3AC30C10">
            <w:pPr>
              <w:rPr>
                <w:rFonts w:eastAsia="Arial"/>
                <w:color w:val="000000" w:themeColor="text1"/>
              </w:rPr>
            </w:pPr>
            <w:r w:rsidRPr="3AC30C10">
              <w:rPr>
                <w:rFonts w:eastAsia="Arial"/>
                <w:color w:val="000000" w:themeColor="text1"/>
              </w:rPr>
              <w:lastRenderedPageBreak/>
              <w:t>No feedback received currently.</w:t>
            </w:r>
          </w:p>
          <w:p w14:paraId="370EA48A" w14:textId="5208D91F" w:rsidR="00417511" w:rsidRPr="00C20693" w:rsidRDefault="00417511" w:rsidP="3AC30C10">
            <w:pPr>
              <w:rPr>
                <w:rFonts w:eastAsia="Arial"/>
                <w:color w:val="000000" w:themeColor="text1"/>
              </w:rPr>
            </w:pPr>
          </w:p>
          <w:p w14:paraId="71C4B027" w14:textId="5C4BD99A" w:rsidR="00417511" w:rsidRPr="00C20693" w:rsidRDefault="55598D41" w:rsidP="00DE6D86">
            <w:r>
              <w:t>Will analyse feedback from consultation.</w:t>
            </w:r>
          </w:p>
          <w:p w14:paraId="08F44922" w14:textId="7814DA9A" w:rsidR="00417511" w:rsidRPr="00C20693" w:rsidRDefault="00417511" w:rsidP="00DE6D86">
            <w:pPr>
              <w:rPr>
                <w:iCs w:val="0"/>
              </w:rPr>
            </w:pPr>
          </w:p>
        </w:tc>
        <w:tc>
          <w:tcPr>
            <w:tcW w:w="2957" w:type="dxa"/>
          </w:tcPr>
          <w:p w14:paraId="01A04380" w14:textId="26A3F7EF" w:rsidR="00417511" w:rsidRPr="00C20693" w:rsidRDefault="71BBE9F3" w:rsidP="780261F6">
            <w:r>
              <w:t>Carers have responsibilities that may require them to make multiple short journeys or ‘chain-journeys’ during a day. This can bounce them out of ‘usual’ commuting routes.</w:t>
            </w:r>
          </w:p>
          <w:p w14:paraId="56396F3B" w14:textId="5FDBC899" w:rsidR="00417511" w:rsidRPr="00C20693" w:rsidRDefault="00417511" w:rsidP="780261F6"/>
          <w:p w14:paraId="45B6CCCF" w14:textId="6EBDC5F3" w:rsidR="00417511" w:rsidRPr="00C20693" w:rsidRDefault="71BBE9F3" w:rsidP="780261F6">
            <w:r>
              <w:t xml:space="preserve">Carers may also be reliant on car travel and be concerned about road space allocation in the proposals. </w:t>
            </w:r>
          </w:p>
          <w:p w14:paraId="53EB06B7" w14:textId="29262613" w:rsidR="00417511" w:rsidRPr="00C20693" w:rsidRDefault="00417511" w:rsidP="780261F6"/>
          <w:p w14:paraId="1EA64E6F" w14:textId="702BDDDE" w:rsidR="00417511" w:rsidRPr="00C20693" w:rsidRDefault="00417511" w:rsidP="00652F3B">
            <w:pPr>
              <w:rPr>
                <w:iCs w:val="0"/>
              </w:rPr>
            </w:pPr>
          </w:p>
        </w:tc>
        <w:tc>
          <w:tcPr>
            <w:tcW w:w="2958" w:type="dxa"/>
          </w:tcPr>
          <w:p w14:paraId="7492CB03" w14:textId="30FDC6B7" w:rsidR="00417511" w:rsidRPr="00C20693" w:rsidRDefault="3060CF25" w:rsidP="00DE6D86">
            <w:r>
              <w:t>Actively engage with carer groups and representatives during the consultation period to ensure their voices are heard.</w:t>
            </w:r>
          </w:p>
          <w:p w14:paraId="6D1BAAD3" w14:textId="58C40399" w:rsidR="00417511" w:rsidRPr="00C20693" w:rsidRDefault="00417511" w:rsidP="00DE6D86">
            <w:pPr>
              <w:rPr>
                <w:iCs w:val="0"/>
              </w:rPr>
            </w:pPr>
          </w:p>
        </w:tc>
      </w:tr>
      <w:tr w:rsidR="006B11C9" w:rsidRPr="00C20693" w14:paraId="0B540322" w14:textId="77777777" w:rsidTr="00541A44">
        <w:trPr>
          <w:trHeight w:val="1028"/>
        </w:trPr>
        <w:tc>
          <w:tcPr>
            <w:tcW w:w="2957" w:type="dxa"/>
          </w:tcPr>
          <w:p w14:paraId="03C46955" w14:textId="77777777" w:rsidR="006B11C9" w:rsidRPr="00C20693" w:rsidRDefault="006B11C9" w:rsidP="00DE6D86">
            <w:pPr>
              <w:rPr>
                <w:b/>
                <w:iCs w:val="0"/>
              </w:rPr>
            </w:pPr>
            <w:r w:rsidRPr="00C20693">
              <w:rPr>
                <w:b/>
                <w:iCs w:val="0"/>
              </w:rPr>
              <w:t xml:space="preserve">Other groups that may be differently affected </w:t>
            </w:r>
            <w:r w:rsidRPr="00C20693">
              <w:rPr>
                <w:bCs/>
                <w:iCs w:val="0"/>
              </w:rPr>
              <w:t>(including but not only: homeless people, substance users, care leavers – see end note)</w:t>
            </w:r>
            <w:r w:rsidRPr="00C20693">
              <w:rPr>
                <w:rStyle w:val="EndnoteReference"/>
                <w:bCs/>
                <w:iCs w:val="0"/>
              </w:rPr>
              <w:endnoteReference w:id="29"/>
            </w:r>
          </w:p>
        </w:tc>
        <w:tc>
          <w:tcPr>
            <w:tcW w:w="2957" w:type="dxa"/>
          </w:tcPr>
          <w:p w14:paraId="21098BD7" w14:textId="77777777" w:rsidR="006B11C9" w:rsidRPr="00C20693" w:rsidRDefault="006B11C9" w:rsidP="00DE6D86">
            <w:pPr>
              <w:rPr>
                <w:iCs w:val="0"/>
              </w:rPr>
            </w:pPr>
          </w:p>
        </w:tc>
        <w:tc>
          <w:tcPr>
            <w:tcW w:w="2957" w:type="dxa"/>
          </w:tcPr>
          <w:p w14:paraId="06468629" w14:textId="77777777" w:rsidR="006B11C9" w:rsidRPr="00C20693" w:rsidRDefault="006B11C9" w:rsidP="00DE6D86">
            <w:pPr>
              <w:rPr>
                <w:iCs w:val="0"/>
              </w:rPr>
            </w:pPr>
          </w:p>
        </w:tc>
        <w:tc>
          <w:tcPr>
            <w:tcW w:w="2957" w:type="dxa"/>
          </w:tcPr>
          <w:p w14:paraId="5A957835" w14:textId="77777777" w:rsidR="006B11C9" w:rsidRPr="00C20693" w:rsidRDefault="006B11C9" w:rsidP="00DE6D86">
            <w:pPr>
              <w:rPr>
                <w:iCs w:val="0"/>
              </w:rPr>
            </w:pPr>
          </w:p>
        </w:tc>
        <w:tc>
          <w:tcPr>
            <w:tcW w:w="2958" w:type="dxa"/>
          </w:tcPr>
          <w:p w14:paraId="333174A1" w14:textId="77777777" w:rsidR="006B11C9" w:rsidRPr="00C20693" w:rsidRDefault="006B11C9" w:rsidP="00DE6D86">
            <w:pPr>
              <w:rPr>
                <w:iCs w:val="0"/>
              </w:rPr>
            </w:pPr>
          </w:p>
        </w:tc>
      </w:tr>
    </w:tbl>
    <w:p w14:paraId="0238D0BC" w14:textId="1B58DE46" w:rsidR="00F51D82" w:rsidRPr="00C20693" w:rsidRDefault="00F51D82" w:rsidP="00F51D82">
      <w:pPr>
        <w:autoSpaceDE w:val="0"/>
        <w:autoSpaceDN w:val="0"/>
        <w:adjustRightInd w:val="0"/>
        <w:ind w:right="170"/>
        <w:rPr>
          <w:b/>
          <w:iCs w:val="0"/>
          <w:sz w:val="28"/>
          <w:szCs w:val="28"/>
        </w:rPr>
      </w:pPr>
    </w:p>
    <w:tbl>
      <w:tblPr>
        <w:tblStyle w:val="TableGrid"/>
        <w:tblW w:w="14786" w:type="dxa"/>
        <w:tblLook w:val="01E0" w:firstRow="1" w:lastRow="1" w:firstColumn="1" w:lastColumn="1" w:noHBand="0" w:noVBand="0"/>
        <w:tblCaption w:val="Table: Additional groups that may experience impacts"/>
        <w:tblDescription w:val="This table has two sections: the first identifies any other groups, beyond those protected by the Equality Act 2010, who may be affected by the proposal. It highlights rurality and carers in particular, then prompts for information about any other groups who may be affected differently by the proposal. The second section of the table asks for a summary of overall impacts and further recommendations. "/>
      </w:tblPr>
      <w:tblGrid>
        <w:gridCol w:w="14786"/>
      </w:tblGrid>
      <w:tr w:rsidR="00F51D82" w:rsidRPr="00C20693" w14:paraId="6BE3DE1C" w14:textId="77777777" w:rsidTr="00541A44">
        <w:trPr>
          <w:trHeight w:val="1026"/>
        </w:trPr>
        <w:tc>
          <w:tcPr>
            <w:tcW w:w="14786" w:type="dxa"/>
            <w:vAlign w:val="center"/>
          </w:tcPr>
          <w:p w14:paraId="58AC7A7C" w14:textId="77777777" w:rsidR="00F51D82" w:rsidRPr="00C20693" w:rsidRDefault="00F51D82" w:rsidP="00541A44">
            <w:pPr>
              <w:rPr>
                <w:bCs/>
                <w:iCs w:val="0"/>
              </w:rPr>
            </w:pPr>
            <w:r w:rsidRPr="00C20693">
              <w:rPr>
                <w:b/>
                <w:iCs w:val="0"/>
              </w:rPr>
              <w:lastRenderedPageBreak/>
              <w:t>Assessment of overall impacts and any further recommendations</w:t>
            </w:r>
            <w:r w:rsidRPr="00C20693">
              <w:rPr>
                <w:rStyle w:val="EndnoteReference"/>
                <w:b/>
                <w:iCs w:val="0"/>
              </w:rPr>
              <w:endnoteReference w:id="30"/>
            </w:r>
            <w:r w:rsidRPr="00C20693">
              <w:rPr>
                <w:b/>
                <w:iCs w:val="0"/>
              </w:rPr>
              <w:t xml:space="preserve"> </w:t>
            </w:r>
            <w:r w:rsidRPr="00C20693">
              <w:rPr>
                <w:bCs/>
                <w:iCs w:val="0"/>
              </w:rPr>
              <w:t>- include assessment of cumulative impacts (where a change in one service/policy/project may have an impact on another)</w:t>
            </w:r>
          </w:p>
        </w:tc>
      </w:tr>
      <w:tr w:rsidR="00F51D82" w:rsidRPr="00C20693" w14:paraId="0C235FD7" w14:textId="77777777" w:rsidTr="00541A44">
        <w:trPr>
          <w:trHeight w:val="2523"/>
        </w:trPr>
        <w:tc>
          <w:tcPr>
            <w:tcW w:w="14786" w:type="dxa"/>
          </w:tcPr>
          <w:p w14:paraId="1FCCBAB4" w14:textId="5B37CEC0" w:rsidR="00F51D82" w:rsidRPr="00C20693" w:rsidRDefault="00F51D82" w:rsidP="000D4DBA">
            <w:pPr>
              <w:autoSpaceDE w:val="0"/>
              <w:autoSpaceDN w:val="0"/>
              <w:adjustRightInd w:val="0"/>
              <w:rPr>
                <w:iCs w:val="0"/>
              </w:rPr>
            </w:pPr>
            <w:r w:rsidRPr="00C20693">
              <w:rPr>
                <w:iCs w:val="0"/>
              </w:rPr>
              <w:t xml:space="preserve"> </w:t>
            </w:r>
            <w:r w:rsidR="00FE3280">
              <w:rPr>
                <w:iCs w:val="0"/>
              </w:rPr>
              <w:t>The public consultation period between 31</w:t>
            </w:r>
            <w:r w:rsidR="00FE3280" w:rsidRPr="00FE3280">
              <w:rPr>
                <w:iCs w:val="0"/>
                <w:vertAlign w:val="superscript"/>
              </w:rPr>
              <w:t>st</w:t>
            </w:r>
            <w:r w:rsidR="00FE3280">
              <w:rPr>
                <w:iCs w:val="0"/>
              </w:rPr>
              <w:t xml:space="preserve"> July-25</w:t>
            </w:r>
            <w:r w:rsidR="00FE3280" w:rsidRPr="00FE3280">
              <w:rPr>
                <w:iCs w:val="0"/>
                <w:vertAlign w:val="superscript"/>
              </w:rPr>
              <w:t>th</w:t>
            </w:r>
            <w:r w:rsidR="00FE3280">
              <w:rPr>
                <w:iCs w:val="0"/>
              </w:rPr>
              <w:t xml:space="preserve"> September 2023 will be key in better understanding the needs</w:t>
            </w:r>
            <w:r w:rsidR="00B05A32">
              <w:rPr>
                <w:iCs w:val="0"/>
              </w:rPr>
              <w:t xml:space="preserve">, concerns and preferences on people living and working in Eastbourne, Newhaven and Peacehaven.  At the start of the consultation </w:t>
            </w:r>
            <w:r w:rsidR="00E11045">
              <w:rPr>
                <w:iCs w:val="0"/>
              </w:rPr>
              <w:t>survey,</w:t>
            </w:r>
            <w:r w:rsidR="00B05A32">
              <w:rPr>
                <w:iCs w:val="0"/>
              </w:rPr>
              <w:t xml:space="preserve"> we have asked people to </w:t>
            </w:r>
            <w:r w:rsidR="0067113F">
              <w:rPr>
                <w:iCs w:val="0"/>
              </w:rPr>
              <w:t>answer a question on the mode and frequency of the transport they use each week – these responses, when brought together with the Equality and Diversity Answers and the responses given on the proposed schemes will give us a much fuller picture</w:t>
            </w:r>
            <w:r w:rsidR="00E11045">
              <w:rPr>
                <w:iCs w:val="0"/>
              </w:rPr>
              <w:t xml:space="preserve"> of the impact and benefits these proposals will bring.  Technical consultants WSP will be using software to analyse the data and a report will be available from Autumn 2023. </w:t>
            </w:r>
            <w:r w:rsidR="00B05A32">
              <w:rPr>
                <w:iCs w:val="0"/>
              </w:rPr>
              <w:t xml:space="preserve">  </w:t>
            </w:r>
          </w:p>
        </w:tc>
      </w:tr>
    </w:tbl>
    <w:p w14:paraId="31FE0D5B" w14:textId="77777777" w:rsidR="00F51D82" w:rsidRDefault="00F51D82" w:rsidP="006E3C25">
      <w:pPr>
        <w:autoSpaceDE w:val="0"/>
        <w:autoSpaceDN w:val="0"/>
        <w:adjustRightInd w:val="0"/>
        <w:ind w:right="170"/>
        <w:rPr>
          <w:b/>
          <w:iCs w:val="0"/>
          <w:sz w:val="28"/>
          <w:szCs w:val="28"/>
        </w:rPr>
      </w:pPr>
    </w:p>
    <w:p w14:paraId="6162171A" w14:textId="77777777" w:rsidR="00F51D82" w:rsidRDefault="00F51D82">
      <w:pPr>
        <w:rPr>
          <w:b/>
          <w:iCs w:val="0"/>
          <w:sz w:val="28"/>
          <w:szCs w:val="28"/>
        </w:rPr>
      </w:pPr>
      <w:r>
        <w:rPr>
          <w:b/>
          <w:iCs w:val="0"/>
          <w:sz w:val="28"/>
          <w:szCs w:val="28"/>
        </w:rPr>
        <w:br w:type="page"/>
      </w:r>
    </w:p>
    <w:p w14:paraId="4AE5C661" w14:textId="06FF75F0" w:rsidR="001A3C1A" w:rsidRPr="00C20693" w:rsidRDefault="001A3C1A" w:rsidP="00BA421A">
      <w:pPr>
        <w:pStyle w:val="Heading"/>
        <w:numPr>
          <w:ilvl w:val="0"/>
          <w:numId w:val="34"/>
        </w:numPr>
        <w:rPr>
          <w:iCs/>
        </w:rPr>
      </w:pPr>
      <w:r w:rsidRPr="00C20693">
        <w:lastRenderedPageBreak/>
        <w:t xml:space="preserve">List detailed data and/or community feedback </w:t>
      </w:r>
      <w:r w:rsidR="00F405F4" w:rsidRPr="00C20693">
        <w:t>that</w:t>
      </w:r>
      <w:r w:rsidRPr="00C20693">
        <w:t xml:space="preserve"> informed your </w:t>
      </w:r>
      <w:proofErr w:type="spellStart"/>
      <w:r w:rsidR="00956593" w:rsidRPr="00C20693">
        <w:t>EqIA</w:t>
      </w:r>
      <w:proofErr w:type="spellEnd"/>
    </w:p>
    <w:p w14:paraId="6BF86335" w14:textId="77777777" w:rsidR="001A3C1A" w:rsidRPr="00C20693" w:rsidRDefault="001A3C1A" w:rsidP="001A3C1A">
      <w:pPr>
        <w:rPr>
          <w:iCs w:val="0"/>
        </w:rPr>
      </w:pPr>
    </w:p>
    <w:tbl>
      <w:tblPr>
        <w:tblStyle w:val="TableGrid"/>
        <w:tblW w:w="14786" w:type="dxa"/>
        <w:tblLook w:val="01E0" w:firstRow="1" w:lastRow="1" w:firstColumn="1" w:lastColumn="1" w:noHBand="0" w:noVBand="0"/>
        <w:tblCaption w:val="Table: List detailed data and/or community feedback that informed your EqIA"/>
        <w:tblDescription w:val="This table provides a summary of research, engagement and feedback that informed the EqIA, along with the date of that engagement, any gaps in the data and what needs to be done to fill the gaps. "/>
      </w:tblPr>
      <w:tblGrid>
        <w:gridCol w:w="4339"/>
        <w:gridCol w:w="1496"/>
        <w:gridCol w:w="4566"/>
        <w:gridCol w:w="4385"/>
      </w:tblGrid>
      <w:tr w:rsidR="001A3C1A" w:rsidRPr="00C20693" w14:paraId="61F4D893" w14:textId="77777777" w:rsidTr="00541A44">
        <w:trPr>
          <w:trHeight w:val="766"/>
        </w:trPr>
        <w:tc>
          <w:tcPr>
            <w:tcW w:w="4339" w:type="dxa"/>
            <w:vAlign w:val="center"/>
          </w:tcPr>
          <w:p w14:paraId="3302DEA4" w14:textId="77777777" w:rsidR="001A3C1A" w:rsidRPr="00C20693" w:rsidRDefault="002C3354" w:rsidP="00541A44">
            <w:pPr>
              <w:rPr>
                <w:b/>
                <w:iCs w:val="0"/>
              </w:rPr>
            </w:pPr>
            <w:r w:rsidRPr="00C20693">
              <w:rPr>
                <w:b/>
                <w:iCs w:val="0"/>
              </w:rPr>
              <w:t xml:space="preserve">Source and type of </w:t>
            </w:r>
            <w:r w:rsidR="00F0156A" w:rsidRPr="00C20693">
              <w:rPr>
                <w:b/>
                <w:iCs w:val="0"/>
              </w:rPr>
              <w:t>d</w:t>
            </w:r>
            <w:r w:rsidRPr="00C20693">
              <w:rPr>
                <w:b/>
                <w:iCs w:val="0"/>
              </w:rPr>
              <w:t>ata</w:t>
            </w:r>
            <w:r w:rsidR="001A3C1A" w:rsidRPr="00C20693">
              <w:rPr>
                <w:iCs w:val="0"/>
              </w:rPr>
              <w:t xml:space="preserve"> </w:t>
            </w:r>
            <w:r w:rsidRPr="00C20693">
              <w:rPr>
                <w:iCs w:val="0"/>
              </w:rPr>
              <w:t xml:space="preserve">(e.g. </w:t>
            </w:r>
            <w:r w:rsidR="001A3C1A" w:rsidRPr="00C20693">
              <w:rPr>
                <w:iCs w:val="0"/>
              </w:rPr>
              <w:t>research</w:t>
            </w:r>
            <w:r w:rsidRPr="00C20693">
              <w:rPr>
                <w:iCs w:val="0"/>
              </w:rPr>
              <w:t>,</w:t>
            </w:r>
            <w:r w:rsidR="001A3C1A" w:rsidRPr="00C20693">
              <w:rPr>
                <w:iCs w:val="0"/>
              </w:rPr>
              <w:t xml:space="preserve"> or </w:t>
            </w:r>
            <w:r w:rsidRPr="00C20693">
              <w:rPr>
                <w:iCs w:val="0"/>
              </w:rPr>
              <w:t xml:space="preserve">direct </w:t>
            </w:r>
            <w:r w:rsidR="001A3C1A" w:rsidRPr="00C20693">
              <w:rPr>
                <w:iCs w:val="0"/>
              </w:rPr>
              <w:t>engagement</w:t>
            </w:r>
            <w:r w:rsidRPr="00C20693">
              <w:rPr>
                <w:iCs w:val="0"/>
              </w:rPr>
              <w:t xml:space="preserve"> </w:t>
            </w:r>
            <w:r w:rsidR="00BA1A3E" w:rsidRPr="00C20693">
              <w:rPr>
                <w:iCs w:val="0"/>
              </w:rPr>
              <w:t>(</w:t>
            </w:r>
            <w:r w:rsidRPr="00C20693">
              <w:rPr>
                <w:iCs w:val="0"/>
              </w:rPr>
              <w:t>interviews</w:t>
            </w:r>
            <w:r w:rsidR="00BA1A3E" w:rsidRPr="00C20693">
              <w:rPr>
                <w:iCs w:val="0"/>
              </w:rPr>
              <w:t>), responses to questionnaires, etc.</w:t>
            </w:r>
            <w:r w:rsidR="001A3C1A" w:rsidRPr="00C20693">
              <w:rPr>
                <w:iCs w:val="0"/>
              </w:rPr>
              <w:t>)</w:t>
            </w:r>
          </w:p>
        </w:tc>
        <w:tc>
          <w:tcPr>
            <w:tcW w:w="1496" w:type="dxa"/>
            <w:vAlign w:val="center"/>
          </w:tcPr>
          <w:p w14:paraId="1024131F" w14:textId="75880CD6" w:rsidR="001A3C1A" w:rsidRPr="00C20693" w:rsidRDefault="001A3C1A" w:rsidP="00541A44">
            <w:pPr>
              <w:rPr>
                <w:b/>
                <w:iCs w:val="0"/>
              </w:rPr>
            </w:pPr>
            <w:r w:rsidRPr="00C20693">
              <w:rPr>
                <w:b/>
                <w:iCs w:val="0"/>
              </w:rPr>
              <w:t xml:space="preserve">Date </w:t>
            </w:r>
            <w:r w:rsidR="00CA1C18">
              <w:rPr>
                <w:b/>
                <w:iCs w:val="0"/>
              </w:rPr>
              <w:t>Accessed</w:t>
            </w:r>
          </w:p>
        </w:tc>
        <w:tc>
          <w:tcPr>
            <w:tcW w:w="4566" w:type="dxa"/>
            <w:vAlign w:val="center"/>
          </w:tcPr>
          <w:p w14:paraId="52FE420F" w14:textId="77777777" w:rsidR="001A3C1A" w:rsidRPr="00C20693" w:rsidRDefault="001A3C1A" w:rsidP="00541A44">
            <w:pPr>
              <w:rPr>
                <w:b/>
                <w:iCs w:val="0"/>
              </w:rPr>
            </w:pPr>
            <w:r w:rsidRPr="00C20693">
              <w:rPr>
                <w:b/>
                <w:iCs w:val="0"/>
              </w:rPr>
              <w:t>Gaps in data</w:t>
            </w:r>
          </w:p>
        </w:tc>
        <w:tc>
          <w:tcPr>
            <w:tcW w:w="4385" w:type="dxa"/>
            <w:vAlign w:val="center"/>
          </w:tcPr>
          <w:p w14:paraId="7F392352" w14:textId="77777777" w:rsidR="001A3C1A" w:rsidRPr="00C20693" w:rsidRDefault="00F13A40" w:rsidP="00541A44">
            <w:pPr>
              <w:rPr>
                <w:b/>
                <w:iCs w:val="0"/>
              </w:rPr>
            </w:pPr>
            <w:r w:rsidRPr="00C20693">
              <w:rPr>
                <w:b/>
                <w:iCs w:val="0"/>
              </w:rPr>
              <w:t>Actions to fill these gaps: who else do you need to engage with?</w:t>
            </w:r>
          </w:p>
          <w:p w14:paraId="4E0CF3E1" w14:textId="77777777" w:rsidR="00DB0C14" w:rsidRPr="00C20693" w:rsidRDefault="00DB0C14" w:rsidP="00541A44">
            <w:pPr>
              <w:rPr>
                <w:iCs w:val="0"/>
              </w:rPr>
            </w:pPr>
            <w:r w:rsidRPr="00C20693">
              <w:rPr>
                <w:iCs w:val="0"/>
              </w:rPr>
              <w:t xml:space="preserve">(add these to the Action </w:t>
            </w:r>
            <w:r w:rsidR="00F13A40" w:rsidRPr="00C20693">
              <w:rPr>
                <w:iCs w:val="0"/>
              </w:rPr>
              <w:t>P</w:t>
            </w:r>
            <w:r w:rsidRPr="00C20693">
              <w:rPr>
                <w:iCs w:val="0"/>
              </w:rPr>
              <w:t>lan below</w:t>
            </w:r>
            <w:r w:rsidR="00F13A40" w:rsidRPr="00C20693">
              <w:rPr>
                <w:iCs w:val="0"/>
              </w:rPr>
              <w:t>, with a timeframe</w:t>
            </w:r>
            <w:r w:rsidRPr="00C20693">
              <w:rPr>
                <w:iCs w:val="0"/>
              </w:rPr>
              <w:t>)</w:t>
            </w:r>
          </w:p>
        </w:tc>
      </w:tr>
      <w:tr w:rsidR="001A3C1A" w:rsidRPr="00C20693" w14:paraId="24AD2619" w14:textId="77777777" w:rsidTr="00541A44">
        <w:trPr>
          <w:trHeight w:val="1150"/>
        </w:trPr>
        <w:tc>
          <w:tcPr>
            <w:tcW w:w="4339" w:type="dxa"/>
          </w:tcPr>
          <w:p w14:paraId="09257771" w14:textId="6A2A5687" w:rsidR="001A3C1A" w:rsidRPr="00C20693" w:rsidRDefault="005028F3" w:rsidP="00D83B04">
            <w:pPr>
              <w:rPr>
                <w:b/>
                <w:iCs w:val="0"/>
              </w:rPr>
            </w:pPr>
            <w:r>
              <w:t xml:space="preserve">State of the County 2021 Focus on East Sussex: Appendix 1 </w:t>
            </w:r>
            <w:hyperlink r:id="rId24" w:history="1">
              <w:r>
                <w:rPr>
                  <w:rStyle w:val="Hyperlink"/>
                </w:rPr>
                <w:t>Item 5 - Appendix 1 - Focus on East Sussex.pdf</w:t>
              </w:r>
            </w:hyperlink>
          </w:p>
        </w:tc>
        <w:tc>
          <w:tcPr>
            <w:tcW w:w="1496" w:type="dxa"/>
          </w:tcPr>
          <w:p w14:paraId="7D63DD13" w14:textId="16853805" w:rsidR="001A3C1A" w:rsidRPr="005028F3" w:rsidRDefault="00CA1C18" w:rsidP="00D83B04">
            <w:pPr>
              <w:rPr>
                <w:bCs/>
                <w:iCs w:val="0"/>
              </w:rPr>
            </w:pPr>
            <w:r w:rsidRPr="00B74E5A">
              <w:rPr>
                <w:bCs/>
                <w:iCs w:val="0"/>
              </w:rPr>
              <w:t>7/7/23</w:t>
            </w:r>
          </w:p>
        </w:tc>
        <w:tc>
          <w:tcPr>
            <w:tcW w:w="4566" w:type="dxa"/>
          </w:tcPr>
          <w:p w14:paraId="7B25167D" w14:textId="048A165D" w:rsidR="001A3C1A" w:rsidRPr="000D56A5" w:rsidRDefault="000D56A5" w:rsidP="00D83B04">
            <w:pPr>
              <w:rPr>
                <w:bCs/>
                <w:iCs w:val="0"/>
              </w:rPr>
            </w:pPr>
            <w:r w:rsidRPr="000D56A5">
              <w:rPr>
                <w:bCs/>
                <w:iCs w:val="0"/>
              </w:rPr>
              <w:t xml:space="preserve">No data on sexuality </w:t>
            </w:r>
          </w:p>
        </w:tc>
        <w:tc>
          <w:tcPr>
            <w:tcW w:w="4385" w:type="dxa"/>
          </w:tcPr>
          <w:p w14:paraId="58DCAB86" w14:textId="2EDF39B0" w:rsidR="001A3C1A" w:rsidRPr="000D56A5" w:rsidRDefault="000D56A5" w:rsidP="00D83B04">
            <w:pPr>
              <w:rPr>
                <w:bCs/>
                <w:iCs w:val="0"/>
              </w:rPr>
            </w:pPr>
            <w:r w:rsidRPr="000D56A5">
              <w:rPr>
                <w:bCs/>
                <w:iCs w:val="0"/>
              </w:rPr>
              <w:t>Have sourced data elsewhere</w:t>
            </w:r>
          </w:p>
        </w:tc>
      </w:tr>
      <w:tr w:rsidR="001A3C1A" w:rsidRPr="00C20693" w14:paraId="1FEADE73" w14:textId="77777777" w:rsidTr="00541A44">
        <w:trPr>
          <w:trHeight w:val="1150"/>
        </w:trPr>
        <w:tc>
          <w:tcPr>
            <w:tcW w:w="4339" w:type="dxa"/>
          </w:tcPr>
          <w:p w14:paraId="219B4E92" w14:textId="1078D01C" w:rsidR="001A3C1A" w:rsidRPr="00C20693" w:rsidRDefault="00B74E5A" w:rsidP="00D83B04">
            <w:pPr>
              <w:rPr>
                <w:b/>
                <w:iCs w:val="0"/>
              </w:rPr>
            </w:pPr>
            <w:r>
              <w:t xml:space="preserve">Ons Census 2021: East Sussex: </w:t>
            </w:r>
            <w:hyperlink r:id="rId25" w:history="1">
              <w:r w:rsidR="002A7939">
                <w:rPr>
                  <w:rStyle w:val="Hyperlink"/>
                </w:rPr>
                <w:t>East Sussex facts and figures - E10000011 - ONS</w:t>
              </w:r>
            </w:hyperlink>
          </w:p>
        </w:tc>
        <w:tc>
          <w:tcPr>
            <w:tcW w:w="1496" w:type="dxa"/>
          </w:tcPr>
          <w:p w14:paraId="5E220770" w14:textId="76576AE9" w:rsidR="001A3C1A" w:rsidRPr="00B74E5A" w:rsidRDefault="00B74E5A" w:rsidP="00D83B04">
            <w:pPr>
              <w:rPr>
                <w:bCs/>
                <w:iCs w:val="0"/>
              </w:rPr>
            </w:pPr>
            <w:r w:rsidRPr="00B74E5A">
              <w:rPr>
                <w:bCs/>
                <w:iCs w:val="0"/>
              </w:rPr>
              <w:t>7/7/23</w:t>
            </w:r>
          </w:p>
        </w:tc>
        <w:tc>
          <w:tcPr>
            <w:tcW w:w="4566" w:type="dxa"/>
          </w:tcPr>
          <w:p w14:paraId="5A8429B4" w14:textId="77777777" w:rsidR="001A3C1A" w:rsidRPr="00C20693" w:rsidRDefault="001A3C1A" w:rsidP="00D83B04">
            <w:pPr>
              <w:rPr>
                <w:b/>
                <w:iCs w:val="0"/>
              </w:rPr>
            </w:pPr>
          </w:p>
        </w:tc>
        <w:tc>
          <w:tcPr>
            <w:tcW w:w="4385" w:type="dxa"/>
          </w:tcPr>
          <w:p w14:paraId="1B40CC50" w14:textId="77777777" w:rsidR="001A3C1A" w:rsidRPr="00C20693" w:rsidRDefault="001A3C1A" w:rsidP="00D83B04">
            <w:pPr>
              <w:rPr>
                <w:b/>
                <w:iCs w:val="0"/>
              </w:rPr>
            </w:pPr>
          </w:p>
        </w:tc>
      </w:tr>
      <w:tr w:rsidR="001A3C1A" w:rsidRPr="00C20693" w14:paraId="7F37FF45" w14:textId="77777777" w:rsidTr="00541A44">
        <w:trPr>
          <w:trHeight w:val="1150"/>
        </w:trPr>
        <w:tc>
          <w:tcPr>
            <w:tcW w:w="4339" w:type="dxa"/>
          </w:tcPr>
          <w:p w14:paraId="10649CE6" w14:textId="28BA39DA" w:rsidR="001A3C1A" w:rsidRPr="00C20693" w:rsidRDefault="00EF4387" w:rsidP="00D83B04">
            <w:pPr>
              <w:rPr>
                <w:b/>
                <w:iCs w:val="0"/>
              </w:rPr>
            </w:pPr>
            <w:r w:rsidRPr="00CA1C18">
              <w:rPr>
                <w:bCs/>
                <w:iCs w:val="0"/>
              </w:rPr>
              <w:t>DfT Statistical data set</w:t>
            </w:r>
            <w:r w:rsidR="00CA1C18" w:rsidRPr="00CA1C18">
              <w:rPr>
                <w:bCs/>
                <w:iCs w:val="0"/>
              </w:rPr>
              <w:t xml:space="preserve">: Mode of travel </w:t>
            </w:r>
            <w:hyperlink r:id="rId26" w:anchor="mode-by-age-and-gender" w:history="1">
              <w:r w:rsidR="00CA1C18">
                <w:rPr>
                  <w:rStyle w:val="Hyperlink"/>
                </w:rPr>
                <w:t>Mode of travel - GOV.UK (www.gov.uk)</w:t>
              </w:r>
            </w:hyperlink>
          </w:p>
        </w:tc>
        <w:tc>
          <w:tcPr>
            <w:tcW w:w="1496" w:type="dxa"/>
          </w:tcPr>
          <w:p w14:paraId="7EE3E317" w14:textId="0FC2C9B9" w:rsidR="001A3C1A" w:rsidRPr="00C20693" w:rsidRDefault="00CA1C18" w:rsidP="00D83B04">
            <w:pPr>
              <w:rPr>
                <w:b/>
                <w:iCs w:val="0"/>
              </w:rPr>
            </w:pPr>
            <w:r w:rsidRPr="00B74E5A">
              <w:rPr>
                <w:bCs/>
                <w:iCs w:val="0"/>
              </w:rPr>
              <w:t>7/7/23</w:t>
            </w:r>
          </w:p>
        </w:tc>
        <w:tc>
          <w:tcPr>
            <w:tcW w:w="4566" w:type="dxa"/>
          </w:tcPr>
          <w:p w14:paraId="078BEAC3" w14:textId="77777777" w:rsidR="001A3C1A" w:rsidRPr="00C20693" w:rsidRDefault="001A3C1A" w:rsidP="00D83B04">
            <w:pPr>
              <w:rPr>
                <w:b/>
                <w:iCs w:val="0"/>
              </w:rPr>
            </w:pPr>
          </w:p>
        </w:tc>
        <w:tc>
          <w:tcPr>
            <w:tcW w:w="4385" w:type="dxa"/>
          </w:tcPr>
          <w:p w14:paraId="1DB9E2A1" w14:textId="77777777" w:rsidR="001A3C1A" w:rsidRPr="00C20693" w:rsidRDefault="001A3C1A" w:rsidP="00D83B04">
            <w:pPr>
              <w:rPr>
                <w:b/>
                <w:iCs w:val="0"/>
              </w:rPr>
            </w:pPr>
          </w:p>
        </w:tc>
      </w:tr>
      <w:tr w:rsidR="001A3C1A" w:rsidRPr="00C20693" w14:paraId="03595644" w14:textId="77777777" w:rsidTr="00541A44">
        <w:trPr>
          <w:trHeight w:val="1150"/>
        </w:trPr>
        <w:tc>
          <w:tcPr>
            <w:tcW w:w="4339" w:type="dxa"/>
          </w:tcPr>
          <w:p w14:paraId="2248F088" w14:textId="29F00D28" w:rsidR="001A3C1A" w:rsidRPr="00C20693" w:rsidRDefault="00B07938" w:rsidP="00D83B04">
            <w:pPr>
              <w:rPr>
                <w:b/>
                <w:iCs w:val="0"/>
              </w:rPr>
            </w:pPr>
            <w:r>
              <w:t>Chartered Insti</w:t>
            </w:r>
            <w:r w:rsidR="0061033F">
              <w:t xml:space="preserve">tution of Highways and Transportation: </w:t>
            </w:r>
            <w:hyperlink r:id="rId27" w:history="1">
              <w:r w:rsidR="008F0918">
                <w:rPr>
                  <w:rStyle w:val="Hyperlink"/>
                </w:rPr>
                <w:t>How can we make public transport safe for women and girls? | CIHT</w:t>
              </w:r>
            </w:hyperlink>
          </w:p>
        </w:tc>
        <w:tc>
          <w:tcPr>
            <w:tcW w:w="1496" w:type="dxa"/>
          </w:tcPr>
          <w:p w14:paraId="63404BA0" w14:textId="74E12BD6" w:rsidR="001A3C1A" w:rsidRPr="00C20693" w:rsidRDefault="008F0918" w:rsidP="00D83B04">
            <w:pPr>
              <w:rPr>
                <w:b/>
                <w:iCs w:val="0"/>
              </w:rPr>
            </w:pPr>
            <w:r w:rsidRPr="00B74E5A">
              <w:rPr>
                <w:bCs/>
                <w:iCs w:val="0"/>
              </w:rPr>
              <w:t>7/7/23</w:t>
            </w:r>
          </w:p>
        </w:tc>
        <w:tc>
          <w:tcPr>
            <w:tcW w:w="4566" w:type="dxa"/>
          </w:tcPr>
          <w:p w14:paraId="34A21823" w14:textId="77777777" w:rsidR="001A3C1A" w:rsidRPr="00C20693" w:rsidRDefault="001A3C1A" w:rsidP="00D83B04">
            <w:pPr>
              <w:rPr>
                <w:b/>
                <w:iCs w:val="0"/>
              </w:rPr>
            </w:pPr>
          </w:p>
        </w:tc>
        <w:tc>
          <w:tcPr>
            <w:tcW w:w="4385" w:type="dxa"/>
          </w:tcPr>
          <w:p w14:paraId="4984B67B" w14:textId="77777777" w:rsidR="001A3C1A" w:rsidRPr="00C20693" w:rsidRDefault="001A3C1A" w:rsidP="00D83B04">
            <w:pPr>
              <w:rPr>
                <w:b/>
                <w:iCs w:val="0"/>
              </w:rPr>
            </w:pPr>
          </w:p>
        </w:tc>
      </w:tr>
      <w:tr w:rsidR="001A3C1A" w:rsidRPr="00C20693" w14:paraId="74CF905C" w14:textId="77777777" w:rsidTr="00541A44">
        <w:trPr>
          <w:trHeight w:val="1150"/>
        </w:trPr>
        <w:tc>
          <w:tcPr>
            <w:tcW w:w="4339" w:type="dxa"/>
          </w:tcPr>
          <w:p w14:paraId="154F306B" w14:textId="77777777" w:rsidR="001A3C1A" w:rsidRPr="00C20693" w:rsidRDefault="001A3C1A" w:rsidP="00D83B04">
            <w:pPr>
              <w:rPr>
                <w:b/>
                <w:iCs w:val="0"/>
              </w:rPr>
            </w:pPr>
          </w:p>
        </w:tc>
        <w:tc>
          <w:tcPr>
            <w:tcW w:w="1496" w:type="dxa"/>
          </w:tcPr>
          <w:p w14:paraId="1A0137D0" w14:textId="77777777" w:rsidR="001A3C1A" w:rsidRPr="00C20693" w:rsidRDefault="001A3C1A" w:rsidP="00D83B04">
            <w:pPr>
              <w:rPr>
                <w:b/>
                <w:iCs w:val="0"/>
              </w:rPr>
            </w:pPr>
          </w:p>
        </w:tc>
        <w:tc>
          <w:tcPr>
            <w:tcW w:w="4566" w:type="dxa"/>
          </w:tcPr>
          <w:p w14:paraId="3BC6F038" w14:textId="77777777" w:rsidR="001A3C1A" w:rsidRPr="00C20693" w:rsidRDefault="001A3C1A" w:rsidP="00D83B04">
            <w:pPr>
              <w:rPr>
                <w:b/>
                <w:iCs w:val="0"/>
              </w:rPr>
            </w:pPr>
          </w:p>
        </w:tc>
        <w:tc>
          <w:tcPr>
            <w:tcW w:w="4385" w:type="dxa"/>
          </w:tcPr>
          <w:p w14:paraId="59FA5D06" w14:textId="77777777" w:rsidR="001A3C1A" w:rsidRPr="00C20693" w:rsidRDefault="001A3C1A" w:rsidP="00D83B04">
            <w:pPr>
              <w:rPr>
                <w:b/>
                <w:iCs w:val="0"/>
              </w:rPr>
            </w:pPr>
          </w:p>
        </w:tc>
      </w:tr>
      <w:tr w:rsidR="001A3C1A" w:rsidRPr="00C20693" w14:paraId="07A91778" w14:textId="77777777" w:rsidTr="00541A44">
        <w:trPr>
          <w:trHeight w:val="1150"/>
        </w:trPr>
        <w:tc>
          <w:tcPr>
            <w:tcW w:w="4339" w:type="dxa"/>
          </w:tcPr>
          <w:p w14:paraId="59E209D0" w14:textId="77777777" w:rsidR="001A3C1A" w:rsidRPr="00C20693" w:rsidRDefault="001A3C1A" w:rsidP="00D83B04">
            <w:pPr>
              <w:rPr>
                <w:b/>
                <w:iCs w:val="0"/>
              </w:rPr>
            </w:pPr>
          </w:p>
        </w:tc>
        <w:tc>
          <w:tcPr>
            <w:tcW w:w="1496" w:type="dxa"/>
          </w:tcPr>
          <w:p w14:paraId="4F9F5C15" w14:textId="77777777" w:rsidR="001A3C1A" w:rsidRPr="00C20693" w:rsidRDefault="001A3C1A" w:rsidP="00D83B04">
            <w:pPr>
              <w:rPr>
                <w:b/>
                <w:iCs w:val="0"/>
              </w:rPr>
            </w:pPr>
          </w:p>
        </w:tc>
        <w:tc>
          <w:tcPr>
            <w:tcW w:w="4566" w:type="dxa"/>
          </w:tcPr>
          <w:p w14:paraId="2F9C8492" w14:textId="77777777" w:rsidR="001A3C1A" w:rsidRPr="00C20693" w:rsidRDefault="001A3C1A" w:rsidP="00D83B04">
            <w:pPr>
              <w:rPr>
                <w:b/>
                <w:iCs w:val="0"/>
              </w:rPr>
            </w:pPr>
          </w:p>
        </w:tc>
        <w:tc>
          <w:tcPr>
            <w:tcW w:w="4385" w:type="dxa"/>
          </w:tcPr>
          <w:p w14:paraId="2296A0F2" w14:textId="77777777" w:rsidR="001A3C1A" w:rsidRPr="00C20693" w:rsidRDefault="001A3C1A" w:rsidP="00D83B04">
            <w:pPr>
              <w:rPr>
                <w:b/>
                <w:iCs w:val="0"/>
              </w:rPr>
            </w:pPr>
          </w:p>
        </w:tc>
      </w:tr>
    </w:tbl>
    <w:p w14:paraId="7CF608DE" w14:textId="77777777" w:rsidR="001A3C1A" w:rsidRPr="00C20693" w:rsidRDefault="001A3C1A" w:rsidP="001A3C1A">
      <w:pPr>
        <w:rPr>
          <w:iCs w:val="0"/>
        </w:rPr>
      </w:pPr>
    </w:p>
    <w:p w14:paraId="05BF2849" w14:textId="44EB6BCF" w:rsidR="00E1189C" w:rsidRPr="00C20693" w:rsidRDefault="001A3C1A" w:rsidP="00BA421A">
      <w:pPr>
        <w:pStyle w:val="Heading"/>
        <w:rPr>
          <w:iCs/>
        </w:rPr>
      </w:pPr>
      <w:r w:rsidRPr="00C20693">
        <w:br w:type="page"/>
      </w:r>
      <w:r w:rsidR="006138AD">
        <w:lastRenderedPageBreak/>
        <w:t>4</w:t>
      </w:r>
      <w:r w:rsidR="00F7561B" w:rsidRPr="00C20693">
        <w:t>.</w:t>
      </w:r>
      <w:r w:rsidR="00F7561B" w:rsidRPr="00C20693">
        <w:tab/>
      </w:r>
      <w:r w:rsidR="003800F9" w:rsidRPr="00C20693">
        <w:t>Prioritised Action Plan</w:t>
      </w:r>
      <w:r w:rsidR="009A0A84" w:rsidRPr="00C20693">
        <w:rPr>
          <w:rStyle w:val="EndnoteReference"/>
          <w:sz w:val="28"/>
          <w:szCs w:val="28"/>
        </w:rPr>
        <w:endnoteReference w:id="31"/>
      </w:r>
    </w:p>
    <w:p w14:paraId="117920E9" w14:textId="3F914D5C" w:rsidR="006F201D" w:rsidRDefault="0073413B" w:rsidP="00650A3D">
      <w:pPr>
        <w:rPr>
          <w:iCs w:val="0"/>
        </w:rPr>
      </w:pPr>
      <w:r w:rsidRPr="00C20693">
        <w:rPr>
          <w:iCs w:val="0"/>
        </w:rPr>
        <w:t>NB: These a</w:t>
      </w:r>
      <w:r w:rsidRPr="00C20693">
        <w:rPr>
          <w:bCs/>
          <w:iCs w:val="0"/>
          <w:color w:val="000000"/>
        </w:rPr>
        <w:t>ctions must now be transferred to service or business plans</w:t>
      </w:r>
      <w:r w:rsidRPr="00C20693">
        <w:rPr>
          <w:iCs w:val="0"/>
        </w:rPr>
        <w:t xml:space="preserve"> and monitored to ensure they achieve the outcomes identified.</w:t>
      </w:r>
    </w:p>
    <w:p w14:paraId="4451937F" w14:textId="77777777" w:rsidR="0073413B" w:rsidRPr="00C20693" w:rsidRDefault="0073413B" w:rsidP="00650A3D">
      <w:pPr>
        <w:rPr>
          <w:b/>
          <w:iCs w:val="0"/>
        </w:rPr>
      </w:pPr>
    </w:p>
    <w:tbl>
      <w:tblPr>
        <w:tblStyle w:val="TableGrid"/>
        <w:tblW w:w="14786" w:type="dxa"/>
        <w:tblLook w:val="01E0" w:firstRow="1" w:lastRow="1" w:firstColumn="1" w:lastColumn="1" w:noHBand="0" w:noVBand="0"/>
        <w:tblCaption w:val="Table: Prioritised action plan"/>
        <w:tblDescription w:val="This table summarises the actions from the template that have been prioritised, notes the expected outcome, meausre of success and timeframe for action."/>
      </w:tblPr>
      <w:tblGrid>
        <w:gridCol w:w="2957"/>
        <w:gridCol w:w="2957"/>
        <w:gridCol w:w="3720"/>
        <w:gridCol w:w="3544"/>
        <w:gridCol w:w="1608"/>
      </w:tblGrid>
      <w:tr w:rsidR="000664D7" w:rsidRPr="00C20693" w14:paraId="3F2FBD7E" w14:textId="77777777" w:rsidTr="00584BE2">
        <w:trPr>
          <w:trHeight w:val="831"/>
        </w:trPr>
        <w:tc>
          <w:tcPr>
            <w:tcW w:w="2957" w:type="dxa"/>
            <w:vAlign w:val="center"/>
          </w:tcPr>
          <w:p w14:paraId="6EF03A72" w14:textId="77777777" w:rsidR="000664D7" w:rsidRPr="00C20693" w:rsidRDefault="002F2B1E" w:rsidP="00541A44">
            <w:pPr>
              <w:rPr>
                <w:b/>
                <w:iCs w:val="0"/>
              </w:rPr>
            </w:pPr>
            <w:r w:rsidRPr="00C20693">
              <w:rPr>
                <w:b/>
                <w:iCs w:val="0"/>
              </w:rPr>
              <w:t>Impact identified and group(s) affected</w:t>
            </w:r>
          </w:p>
        </w:tc>
        <w:tc>
          <w:tcPr>
            <w:tcW w:w="2957" w:type="dxa"/>
            <w:vAlign w:val="center"/>
          </w:tcPr>
          <w:p w14:paraId="10FF2346" w14:textId="77777777" w:rsidR="000664D7" w:rsidRPr="00C20693" w:rsidRDefault="002F2B1E" w:rsidP="00541A44">
            <w:pPr>
              <w:rPr>
                <w:b/>
                <w:iCs w:val="0"/>
              </w:rPr>
            </w:pPr>
            <w:r w:rsidRPr="00C20693">
              <w:rPr>
                <w:b/>
                <w:iCs w:val="0"/>
              </w:rPr>
              <w:t>Action planned</w:t>
            </w:r>
          </w:p>
        </w:tc>
        <w:tc>
          <w:tcPr>
            <w:tcW w:w="3720" w:type="dxa"/>
            <w:vAlign w:val="center"/>
          </w:tcPr>
          <w:p w14:paraId="26F8F1A6" w14:textId="77777777" w:rsidR="000664D7" w:rsidRPr="00C20693" w:rsidRDefault="002F2B1E" w:rsidP="00541A44">
            <w:pPr>
              <w:rPr>
                <w:b/>
                <w:iCs w:val="0"/>
              </w:rPr>
            </w:pPr>
            <w:r w:rsidRPr="00C20693">
              <w:rPr>
                <w:b/>
                <w:iCs w:val="0"/>
              </w:rPr>
              <w:t>Expected outcome</w:t>
            </w:r>
          </w:p>
        </w:tc>
        <w:tc>
          <w:tcPr>
            <w:tcW w:w="3544" w:type="dxa"/>
            <w:vAlign w:val="center"/>
          </w:tcPr>
          <w:p w14:paraId="375B3024" w14:textId="77777777" w:rsidR="000664D7" w:rsidRPr="00C20693" w:rsidRDefault="002F2B1E" w:rsidP="00541A44">
            <w:pPr>
              <w:rPr>
                <w:b/>
                <w:iCs w:val="0"/>
              </w:rPr>
            </w:pPr>
            <w:r w:rsidRPr="00C20693">
              <w:rPr>
                <w:b/>
                <w:iCs w:val="0"/>
              </w:rPr>
              <w:t>Measure of success</w:t>
            </w:r>
          </w:p>
        </w:tc>
        <w:tc>
          <w:tcPr>
            <w:tcW w:w="1608" w:type="dxa"/>
            <w:vAlign w:val="center"/>
          </w:tcPr>
          <w:p w14:paraId="4052AFD1" w14:textId="7226DB76" w:rsidR="000664D7" w:rsidRPr="00C20693" w:rsidRDefault="002F2B1E" w:rsidP="00541A44">
            <w:pPr>
              <w:rPr>
                <w:b/>
                <w:iCs w:val="0"/>
              </w:rPr>
            </w:pPr>
            <w:r w:rsidRPr="00C20693">
              <w:rPr>
                <w:b/>
                <w:iCs w:val="0"/>
              </w:rPr>
              <w:t>Timeframe</w:t>
            </w:r>
          </w:p>
        </w:tc>
      </w:tr>
      <w:tr w:rsidR="000664D7" w:rsidRPr="00C20693" w14:paraId="63FFDB20" w14:textId="77777777" w:rsidTr="00584BE2">
        <w:trPr>
          <w:trHeight w:val="767"/>
        </w:trPr>
        <w:tc>
          <w:tcPr>
            <w:tcW w:w="2957" w:type="dxa"/>
          </w:tcPr>
          <w:p w14:paraId="129FC1FC" w14:textId="41179C80" w:rsidR="000664D7" w:rsidRPr="00C20693" w:rsidRDefault="007A7D8A" w:rsidP="002F2B1E">
            <w:pPr>
              <w:rPr>
                <w:b/>
                <w:iCs w:val="0"/>
              </w:rPr>
            </w:pPr>
            <w:r>
              <w:rPr>
                <w:b/>
                <w:iCs w:val="0"/>
              </w:rPr>
              <w:t>Age</w:t>
            </w:r>
          </w:p>
        </w:tc>
        <w:tc>
          <w:tcPr>
            <w:tcW w:w="2957" w:type="dxa"/>
          </w:tcPr>
          <w:p w14:paraId="41DBA9A0" w14:textId="77777777" w:rsidR="007A7D8A" w:rsidRDefault="007A7D8A" w:rsidP="007A7D8A">
            <w:pPr>
              <w:autoSpaceDE w:val="0"/>
              <w:autoSpaceDN w:val="0"/>
              <w:adjustRightInd w:val="0"/>
              <w:rPr>
                <w:iCs w:val="0"/>
              </w:rPr>
            </w:pPr>
            <w:r>
              <w:rPr>
                <w:iCs w:val="0"/>
              </w:rPr>
              <w:t xml:space="preserve">Actively target older population groups during the consultation period.  Provide alternative means for older people to engage with the consultation process. </w:t>
            </w:r>
          </w:p>
          <w:p w14:paraId="6A42B7DF" w14:textId="58569557" w:rsidR="780261F6" w:rsidRDefault="780261F6" w:rsidP="780261F6"/>
          <w:p w14:paraId="7865191C" w14:textId="6D7270ED" w:rsidR="27137392" w:rsidRDefault="27137392" w:rsidP="780261F6">
            <w:r>
              <w:t>Actively target younger population groups during the consultation period.</w:t>
            </w:r>
          </w:p>
          <w:p w14:paraId="15E19B72" w14:textId="77777777" w:rsidR="000664D7" w:rsidRPr="00C20693" w:rsidRDefault="000664D7" w:rsidP="002F2B1E">
            <w:pPr>
              <w:rPr>
                <w:b/>
                <w:iCs w:val="0"/>
              </w:rPr>
            </w:pPr>
          </w:p>
        </w:tc>
        <w:tc>
          <w:tcPr>
            <w:tcW w:w="3720" w:type="dxa"/>
          </w:tcPr>
          <w:p w14:paraId="0B150F0D" w14:textId="77777777" w:rsidR="000664D7" w:rsidRPr="00C20693" w:rsidRDefault="000664D7" w:rsidP="002F2B1E">
            <w:pPr>
              <w:rPr>
                <w:b/>
                <w:iCs w:val="0"/>
              </w:rPr>
            </w:pPr>
          </w:p>
        </w:tc>
        <w:tc>
          <w:tcPr>
            <w:tcW w:w="3544" w:type="dxa"/>
          </w:tcPr>
          <w:p w14:paraId="73E31F75" w14:textId="4CFB2F2F" w:rsidR="000664D7" w:rsidRPr="00015C8F" w:rsidRDefault="00015C8F" w:rsidP="002F2B1E">
            <w:r w:rsidRPr="00015C8F">
              <w:rPr>
                <w:bCs/>
                <w:iCs w:val="0"/>
              </w:rPr>
              <w:t>A high return of completed consultation surveys from those aged 65 and over.</w:t>
            </w:r>
          </w:p>
          <w:p w14:paraId="242CF6BC" w14:textId="4B5C7D05" w:rsidR="000664D7" w:rsidRPr="00015C8F" w:rsidRDefault="000664D7" w:rsidP="780261F6"/>
          <w:p w14:paraId="41EF26C3" w14:textId="28E36B6E" w:rsidR="000664D7" w:rsidRPr="00015C8F" w:rsidRDefault="69965489" w:rsidP="002F2B1E">
            <w:pPr>
              <w:rPr>
                <w:bCs/>
                <w:iCs w:val="0"/>
              </w:rPr>
            </w:pPr>
            <w:r>
              <w:t>A return of completed consultation surveys from those aged 30 and under.</w:t>
            </w:r>
          </w:p>
        </w:tc>
        <w:tc>
          <w:tcPr>
            <w:tcW w:w="1608" w:type="dxa"/>
          </w:tcPr>
          <w:p w14:paraId="0EAED3CB" w14:textId="267990A2" w:rsidR="000664D7" w:rsidRPr="00584BE2" w:rsidRDefault="00584BE2" w:rsidP="002F2B1E">
            <w:pPr>
              <w:rPr>
                <w:bCs/>
                <w:iCs w:val="0"/>
              </w:rPr>
            </w:pPr>
            <w:r w:rsidRPr="00584BE2">
              <w:rPr>
                <w:bCs/>
                <w:iCs w:val="0"/>
              </w:rPr>
              <w:t>31 July – 25 September 2023</w:t>
            </w:r>
          </w:p>
        </w:tc>
      </w:tr>
      <w:tr w:rsidR="000664D7" w:rsidRPr="00C20693" w14:paraId="4C161EE8" w14:textId="77777777" w:rsidTr="00584BE2">
        <w:trPr>
          <w:trHeight w:val="766"/>
        </w:trPr>
        <w:tc>
          <w:tcPr>
            <w:tcW w:w="2957" w:type="dxa"/>
          </w:tcPr>
          <w:p w14:paraId="6986464B" w14:textId="7133BF18" w:rsidR="000664D7" w:rsidRPr="00C20693" w:rsidRDefault="007A7D8A" w:rsidP="002F2B1E">
            <w:pPr>
              <w:rPr>
                <w:b/>
                <w:iCs w:val="0"/>
              </w:rPr>
            </w:pPr>
            <w:r>
              <w:rPr>
                <w:b/>
                <w:iCs w:val="0"/>
              </w:rPr>
              <w:t xml:space="preserve">Disability </w:t>
            </w:r>
          </w:p>
        </w:tc>
        <w:tc>
          <w:tcPr>
            <w:tcW w:w="2957" w:type="dxa"/>
          </w:tcPr>
          <w:p w14:paraId="660D39D1" w14:textId="77777777" w:rsidR="007A7D8A" w:rsidRDefault="007A7D8A" w:rsidP="007A7D8A">
            <w:pPr>
              <w:rPr>
                <w:iCs w:val="0"/>
              </w:rPr>
            </w:pPr>
            <w:r>
              <w:rPr>
                <w:iCs w:val="0"/>
              </w:rPr>
              <w:t>Actively engage with disability activist groups and representatives during the consultation period to ensure their voices are heard.</w:t>
            </w:r>
          </w:p>
          <w:p w14:paraId="5F43AC1F" w14:textId="77777777" w:rsidR="000664D7" w:rsidRPr="00C20693" w:rsidRDefault="000664D7" w:rsidP="002F2B1E">
            <w:pPr>
              <w:rPr>
                <w:b/>
                <w:iCs w:val="0"/>
              </w:rPr>
            </w:pPr>
          </w:p>
        </w:tc>
        <w:tc>
          <w:tcPr>
            <w:tcW w:w="3720" w:type="dxa"/>
          </w:tcPr>
          <w:p w14:paraId="422F0B49" w14:textId="77777777" w:rsidR="000664D7" w:rsidRPr="00C20693" w:rsidRDefault="000664D7" w:rsidP="002F2B1E">
            <w:pPr>
              <w:rPr>
                <w:b/>
                <w:iCs w:val="0"/>
              </w:rPr>
            </w:pPr>
          </w:p>
        </w:tc>
        <w:tc>
          <w:tcPr>
            <w:tcW w:w="3544" w:type="dxa"/>
          </w:tcPr>
          <w:p w14:paraId="21D0CA2F" w14:textId="4767CD25" w:rsidR="000664D7" w:rsidRPr="00C20693" w:rsidRDefault="00015C8F" w:rsidP="002F2B1E">
            <w:r w:rsidRPr="00015C8F">
              <w:rPr>
                <w:bCs/>
                <w:iCs w:val="0"/>
              </w:rPr>
              <w:t xml:space="preserve">A </w:t>
            </w:r>
            <w:r>
              <w:rPr>
                <w:bCs/>
                <w:iCs w:val="0"/>
              </w:rPr>
              <w:t xml:space="preserve">good </w:t>
            </w:r>
            <w:r w:rsidRPr="00015C8F">
              <w:rPr>
                <w:bCs/>
                <w:iCs w:val="0"/>
              </w:rPr>
              <w:t xml:space="preserve">return of completed consultation surveys from those </w:t>
            </w:r>
            <w:r>
              <w:rPr>
                <w:bCs/>
                <w:iCs w:val="0"/>
              </w:rPr>
              <w:t>identifying a</w:t>
            </w:r>
            <w:r w:rsidR="00FE3280">
              <w:rPr>
                <w:bCs/>
                <w:iCs w:val="0"/>
              </w:rPr>
              <w:t xml:space="preserve">s </w:t>
            </w:r>
            <w:r w:rsidR="79F064D3">
              <w:t>being disabled</w:t>
            </w:r>
          </w:p>
        </w:tc>
        <w:tc>
          <w:tcPr>
            <w:tcW w:w="1608" w:type="dxa"/>
          </w:tcPr>
          <w:p w14:paraId="61E93EAB" w14:textId="4B5808A8" w:rsidR="000664D7" w:rsidRPr="00C20693" w:rsidRDefault="00584BE2" w:rsidP="002F2B1E">
            <w:pPr>
              <w:rPr>
                <w:b/>
                <w:iCs w:val="0"/>
              </w:rPr>
            </w:pPr>
            <w:r w:rsidRPr="00584BE2">
              <w:rPr>
                <w:bCs/>
                <w:iCs w:val="0"/>
              </w:rPr>
              <w:t>31 July – 25 September 2023</w:t>
            </w:r>
          </w:p>
        </w:tc>
      </w:tr>
      <w:tr w:rsidR="000664D7" w:rsidRPr="00C20693" w14:paraId="7B7F50F2" w14:textId="77777777" w:rsidTr="00584BE2">
        <w:trPr>
          <w:trHeight w:val="767"/>
        </w:trPr>
        <w:tc>
          <w:tcPr>
            <w:tcW w:w="2957" w:type="dxa"/>
          </w:tcPr>
          <w:p w14:paraId="07AC7CA2" w14:textId="66508933" w:rsidR="000664D7" w:rsidRPr="00C20693" w:rsidRDefault="00584BE2" w:rsidP="002F2B1E">
            <w:pPr>
              <w:rPr>
                <w:b/>
                <w:iCs w:val="0"/>
              </w:rPr>
            </w:pPr>
            <w:r>
              <w:rPr>
                <w:b/>
                <w:iCs w:val="0"/>
              </w:rPr>
              <w:t>Carers</w:t>
            </w:r>
          </w:p>
        </w:tc>
        <w:tc>
          <w:tcPr>
            <w:tcW w:w="2957" w:type="dxa"/>
          </w:tcPr>
          <w:p w14:paraId="78197E54" w14:textId="6F686212" w:rsidR="003C11A5" w:rsidRDefault="003C11A5" w:rsidP="003C11A5">
            <w:pPr>
              <w:autoSpaceDE w:val="0"/>
              <w:autoSpaceDN w:val="0"/>
              <w:adjustRightInd w:val="0"/>
              <w:rPr>
                <w:iCs w:val="0"/>
              </w:rPr>
            </w:pPr>
            <w:r>
              <w:rPr>
                <w:iCs w:val="0"/>
              </w:rPr>
              <w:t xml:space="preserve">Actively target carer groups during the consultation period.  </w:t>
            </w:r>
          </w:p>
          <w:p w14:paraId="7F35F7DD" w14:textId="77777777" w:rsidR="000664D7" w:rsidRPr="00C20693" w:rsidRDefault="000664D7" w:rsidP="002F2B1E">
            <w:pPr>
              <w:rPr>
                <w:b/>
                <w:iCs w:val="0"/>
              </w:rPr>
            </w:pPr>
          </w:p>
        </w:tc>
        <w:tc>
          <w:tcPr>
            <w:tcW w:w="3720" w:type="dxa"/>
          </w:tcPr>
          <w:p w14:paraId="5472CF25" w14:textId="77777777" w:rsidR="000664D7" w:rsidRPr="00C20693" w:rsidRDefault="000664D7" w:rsidP="002F2B1E">
            <w:pPr>
              <w:rPr>
                <w:b/>
                <w:iCs w:val="0"/>
              </w:rPr>
            </w:pPr>
          </w:p>
        </w:tc>
        <w:tc>
          <w:tcPr>
            <w:tcW w:w="3544" w:type="dxa"/>
          </w:tcPr>
          <w:p w14:paraId="5381B401" w14:textId="32E9B895" w:rsidR="000664D7" w:rsidRPr="00C20693" w:rsidRDefault="00015C8F" w:rsidP="002F2B1E">
            <w:pPr>
              <w:rPr>
                <w:b/>
                <w:iCs w:val="0"/>
              </w:rPr>
            </w:pPr>
            <w:r w:rsidRPr="00015C8F">
              <w:rPr>
                <w:bCs/>
                <w:iCs w:val="0"/>
              </w:rPr>
              <w:t xml:space="preserve">A </w:t>
            </w:r>
            <w:r>
              <w:rPr>
                <w:bCs/>
                <w:iCs w:val="0"/>
              </w:rPr>
              <w:t xml:space="preserve">good </w:t>
            </w:r>
            <w:r w:rsidRPr="00015C8F">
              <w:rPr>
                <w:bCs/>
                <w:iCs w:val="0"/>
              </w:rPr>
              <w:t xml:space="preserve">return of completed consultation surveys from those </w:t>
            </w:r>
            <w:r>
              <w:rPr>
                <w:bCs/>
                <w:iCs w:val="0"/>
              </w:rPr>
              <w:t xml:space="preserve">identifying </w:t>
            </w:r>
            <w:r w:rsidR="0A0EEDE2">
              <w:t>a</w:t>
            </w:r>
            <w:r w:rsidR="06AED76E">
              <w:t>s</w:t>
            </w:r>
            <w:r>
              <w:rPr>
                <w:bCs/>
                <w:iCs w:val="0"/>
              </w:rPr>
              <w:t xml:space="preserve"> carers</w:t>
            </w:r>
            <w:r w:rsidRPr="00015C8F">
              <w:rPr>
                <w:bCs/>
                <w:iCs w:val="0"/>
              </w:rPr>
              <w:t>.</w:t>
            </w:r>
          </w:p>
        </w:tc>
        <w:tc>
          <w:tcPr>
            <w:tcW w:w="1608" w:type="dxa"/>
          </w:tcPr>
          <w:p w14:paraId="31E363FB" w14:textId="0B50E129" w:rsidR="000664D7" w:rsidRPr="00C20693" w:rsidRDefault="00584BE2" w:rsidP="002F2B1E">
            <w:pPr>
              <w:rPr>
                <w:b/>
                <w:iCs w:val="0"/>
              </w:rPr>
            </w:pPr>
            <w:r w:rsidRPr="00584BE2">
              <w:rPr>
                <w:bCs/>
                <w:iCs w:val="0"/>
              </w:rPr>
              <w:t>31 July – 25 September 2023</w:t>
            </w:r>
          </w:p>
        </w:tc>
      </w:tr>
      <w:tr w:rsidR="000F5C55" w:rsidRPr="00C20693" w14:paraId="1422ED6D" w14:textId="77777777" w:rsidTr="00584BE2">
        <w:trPr>
          <w:trHeight w:val="767"/>
        </w:trPr>
        <w:tc>
          <w:tcPr>
            <w:tcW w:w="2957" w:type="dxa"/>
          </w:tcPr>
          <w:p w14:paraId="5E516007" w14:textId="7257BA84" w:rsidR="000F5C55" w:rsidRPr="00C20693" w:rsidRDefault="00584BE2" w:rsidP="001D1F70">
            <w:pPr>
              <w:rPr>
                <w:b/>
                <w:iCs w:val="0"/>
              </w:rPr>
            </w:pPr>
            <w:r>
              <w:rPr>
                <w:b/>
                <w:iCs w:val="0"/>
              </w:rPr>
              <w:lastRenderedPageBreak/>
              <w:t>Sex</w:t>
            </w:r>
          </w:p>
        </w:tc>
        <w:tc>
          <w:tcPr>
            <w:tcW w:w="2957" w:type="dxa"/>
          </w:tcPr>
          <w:p w14:paraId="66EEFC5D" w14:textId="77777777" w:rsidR="000F5C55" w:rsidRDefault="00584BE2" w:rsidP="001D1F70">
            <w:pPr>
              <w:rPr>
                <w:iCs w:val="0"/>
              </w:rPr>
            </w:pPr>
            <w:r>
              <w:rPr>
                <w:iCs w:val="0"/>
              </w:rPr>
              <w:t xml:space="preserve">Seek opportunities for women to feedback on the proposed schemes consultation.  Offer alternative options for providing feedback and be mindful of certain times (e.g. school pick up time) where women are more likely to have caring responsibilities.  </w:t>
            </w:r>
          </w:p>
          <w:p w14:paraId="36AA272A" w14:textId="77777777" w:rsidR="003C11A5" w:rsidRDefault="003C11A5" w:rsidP="001D1F70">
            <w:pPr>
              <w:rPr>
                <w:b/>
                <w:iCs w:val="0"/>
              </w:rPr>
            </w:pPr>
          </w:p>
          <w:p w14:paraId="72DDE028" w14:textId="28F708CC" w:rsidR="003C11A5" w:rsidRPr="003C11A5" w:rsidRDefault="003C11A5" w:rsidP="001D1F70">
            <w:pPr>
              <w:rPr>
                <w:bCs/>
                <w:iCs w:val="0"/>
              </w:rPr>
            </w:pPr>
            <w:r w:rsidRPr="003C11A5">
              <w:rPr>
                <w:bCs/>
                <w:iCs w:val="0"/>
              </w:rPr>
              <w:t xml:space="preserve">Look more strategically within ESCC </w:t>
            </w:r>
            <w:r>
              <w:rPr>
                <w:bCs/>
                <w:iCs w:val="0"/>
              </w:rPr>
              <w:t xml:space="preserve">at the representation of women’s needs within transport planning and infrastructure. </w:t>
            </w:r>
          </w:p>
        </w:tc>
        <w:tc>
          <w:tcPr>
            <w:tcW w:w="3720" w:type="dxa"/>
          </w:tcPr>
          <w:p w14:paraId="44ED42C9" w14:textId="77777777" w:rsidR="000F5C55" w:rsidRPr="00C20693" w:rsidRDefault="000F5C55" w:rsidP="001D1F70">
            <w:pPr>
              <w:rPr>
                <w:b/>
                <w:iCs w:val="0"/>
              </w:rPr>
            </w:pPr>
          </w:p>
        </w:tc>
        <w:tc>
          <w:tcPr>
            <w:tcW w:w="3544" w:type="dxa"/>
          </w:tcPr>
          <w:p w14:paraId="5D27F45B" w14:textId="7AE5329D" w:rsidR="000F5C55" w:rsidRPr="00C20693" w:rsidRDefault="00015C8F" w:rsidP="001D1F70">
            <w:pPr>
              <w:rPr>
                <w:b/>
                <w:iCs w:val="0"/>
              </w:rPr>
            </w:pPr>
            <w:r w:rsidRPr="00015C8F">
              <w:rPr>
                <w:bCs/>
                <w:iCs w:val="0"/>
              </w:rPr>
              <w:t>A</w:t>
            </w:r>
            <w:r>
              <w:rPr>
                <w:bCs/>
                <w:iCs w:val="0"/>
              </w:rPr>
              <w:t>t least a 50%</w:t>
            </w:r>
            <w:r w:rsidRPr="00015C8F">
              <w:rPr>
                <w:bCs/>
                <w:iCs w:val="0"/>
              </w:rPr>
              <w:t xml:space="preserve"> return of completed consultation surveys from </w:t>
            </w:r>
            <w:r>
              <w:rPr>
                <w:bCs/>
                <w:iCs w:val="0"/>
              </w:rPr>
              <w:t>women</w:t>
            </w:r>
            <w:r w:rsidRPr="00015C8F">
              <w:rPr>
                <w:bCs/>
                <w:iCs w:val="0"/>
              </w:rPr>
              <w:t>.</w:t>
            </w:r>
          </w:p>
        </w:tc>
        <w:tc>
          <w:tcPr>
            <w:tcW w:w="1608" w:type="dxa"/>
          </w:tcPr>
          <w:p w14:paraId="60D63101" w14:textId="38DAAA5A" w:rsidR="000F5C55" w:rsidRPr="00C20693" w:rsidRDefault="00584BE2" w:rsidP="001D1F70">
            <w:pPr>
              <w:rPr>
                <w:b/>
                <w:iCs w:val="0"/>
              </w:rPr>
            </w:pPr>
            <w:r w:rsidRPr="00584BE2">
              <w:rPr>
                <w:bCs/>
                <w:iCs w:val="0"/>
              </w:rPr>
              <w:t>31 July – 25 September 2023</w:t>
            </w:r>
          </w:p>
        </w:tc>
      </w:tr>
      <w:tr w:rsidR="00576197" w:rsidRPr="00C20693" w14:paraId="32D214BE" w14:textId="77777777" w:rsidTr="00584BE2">
        <w:trPr>
          <w:trHeight w:val="767"/>
        </w:trPr>
        <w:tc>
          <w:tcPr>
            <w:tcW w:w="2957" w:type="dxa"/>
          </w:tcPr>
          <w:p w14:paraId="1AFB1DF4" w14:textId="77777777" w:rsidR="00576197" w:rsidRPr="00C20693" w:rsidRDefault="00576197" w:rsidP="001D1F70">
            <w:pPr>
              <w:rPr>
                <w:b/>
                <w:iCs w:val="0"/>
              </w:rPr>
            </w:pPr>
          </w:p>
        </w:tc>
        <w:tc>
          <w:tcPr>
            <w:tcW w:w="2957" w:type="dxa"/>
          </w:tcPr>
          <w:p w14:paraId="2EB8EBB0" w14:textId="77777777" w:rsidR="00576197" w:rsidRPr="00C20693" w:rsidRDefault="00576197" w:rsidP="001D1F70">
            <w:pPr>
              <w:rPr>
                <w:b/>
                <w:iCs w:val="0"/>
              </w:rPr>
            </w:pPr>
          </w:p>
        </w:tc>
        <w:tc>
          <w:tcPr>
            <w:tcW w:w="3720" w:type="dxa"/>
          </w:tcPr>
          <w:p w14:paraId="073694CF" w14:textId="77777777" w:rsidR="00576197" w:rsidRPr="00C20693" w:rsidRDefault="00576197" w:rsidP="001D1F70">
            <w:pPr>
              <w:rPr>
                <w:b/>
                <w:iCs w:val="0"/>
              </w:rPr>
            </w:pPr>
          </w:p>
        </w:tc>
        <w:tc>
          <w:tcPr>
            <w:tcW w:w="3544" w:type="dxa"/>
          </w:tcPr>
          <w:p w14:paraId="53F782D1" w14:textId="77777777" w:rsidR="00576197" w:rsidRPr="00C20693" w:rsidRDefault="00576197" w:rsidP="001D1F70">
            <w:pPr>
              <w:rPr>
                <w:b/>
                <w:iCs w:val="0"/>
              </w:rPr>
            </w:pPr>
          </w:p>
        </w:tc>
        <w:tc>
          <w:tcPr>
            <w:tcW w:w="1608" w:type="dxa"/>
          </w:tcPr>
          <w:p w14:paraId="59627FEA" w14:textId="77777777" w:rsidR="00576197" w:rsidRPr="00C20693" w:rsidRDefault="00576197" w:rsidP="001D1F70">
            <w:pPr>
              <w:rPr>
                <w:b/>
                <w:iCs w:val="0"/>
              </w:rPr>
            </w:pPr>
          </w:p>
        </w:tc>
      </w:tr>
    </w:tbl>
    <w:p w14:paraId="3460DB7E" w14:textId="77777777" w:rsidR="005E63BD" w:rsidRDefault="005E63BD" w:rsidP="00650A3D">
      <w:pPr>
        <w:rPr>
          <w:b/>
          <w:iCs w:val="0"/>
        </w:rPr>
      </w:pPr>
    </w:p>
    <w:p w14:paraId="543BE62F" w14:textId="18FA87BF" w:rsidR="00541A44" w:rsidRDefault="00541A44" w:rsidP="00650A3D">
      <w:pPr>
        <w:rPr>
          <w:b/>
          <w:iCs w:val="0"/>
        </w:rPr>
      </w:pPr>
      <w:r w:rsidRPr="00C20693">
        <w:rPr>
          <w:b/>
          <w:iCs w:val="0"/>
        </w:rPr>
        <w:t>(Add more rows as needed)</w:t>
      </w:r>
    </w:p>
    <w:p w14:paraId="04599FBC" w14:textId="77777777" w:rsidR="00541A44" w:rsidRPr="00C20693" w:rsidRDefault="00541A44" w:rsidP="00650A3D">
      <w:pPr>
        <w:rPr>
          <w:b/>
          <w:iCs w:val="0"/>
        </w:rPr>
      </w:pPr>
    </w:p>
    <w:p w14:paraId="02D151CF" w14:textId="77777777" w:rsidR="00956405" w:rsidRPr="00C20693" w:rsidRDefault="00956593" w:rsidP="009171F3">
      <w:pPr>
        <w:autoSpaceDE w:val="0"/>
        <w:autoSpaceDN w:val="0"/>
        <w:adjustRightInd w:val="0"/>
        <w:ind w:right="170"/>
        <w:rPr>
          <w:iCs w:val="0"/>
        </w:rPr>
      </w:pPr>
      <w:proofErr w:type="spellStart"/>
      <w:r w:rsidRPr="00C20693">
        <w:rPr>
          <w:b/>
          <w:iCs w:val="0"/>
        </w:rPr>
        <w:t>EqIA</w:t>
      </w:r>
      <w:proofErr w:type="spellEnd"/>
      <w:r w:rsidR="00654831" w:rsidRPr="00C20693">
        <w:rPr>
          <w:b/>
          <w:iCs w:val="0"/>
        </w:rPr>
        <w:t xml:space="preserve"> sign-off:</w:t>
      </w:r>
      <w:r w:rsidR="00D451F2" w:rsidRPr="00C20693">
        <w:rPr>
          <w:b/>
          <w:iCs w:val="0"/>
        </w:rPr>
        <w:t xml:space="preserve"> </w:t>
      </w:r>
      <w:r w:rsidR="00D451F2" w:rsidRPr="00C20693">
        <w:rPr>
          <w:iCs w:val="0"/>
        </w:rPr>
        <w:t>(</w:t>
      </w:r>
      <w:r w:rsidR="00E30EC0" w:rsidRPr="00C20693">
        <w:rPr>
          <w:iCs w:val="0"/>
        </w:rPr>
        <w:t xml:space="preserve">for the </w:t>
      </w:r>
      <w:proofErr w:type="spellStart"/>
      <w:r w:rsidRPr="00C20693">
        <w:rPr>
          <w:iCs w:val="0"/>
        </w:rPr>
        <w:t>EqIA</w:t>
      </w:r>
      <w:proofErr w:type="spellEnd"/>
      <w:r w:rsidR="00E30EC0" w:rsidRPr="00C20693">
        <w:rPr>
          <w:iCs w:val="0"/>
        </w:rPr>
        <w:t xml:space="preserve"> </w:t>
      </w:r>
      <w:r w:rsidR="00D451F2" w:rsidRPr="00C20693">
        <w:rPr>
          <w:iCs w:val="0"/>
        </w:rPr>
        <w:t xml:space="preserve">to be final </w:t>
      </w:r>
      <w:r w:rsidR="002B1C80" w:rsidRPr="00C20693">
        <w:rPr>
          <w:iCs w:val="0"/>
        </w:rPr>
        <w:t xml:space="preserve">an email </w:t>
      </w:r>
      <w:r w:rsidR="00AB4A8B" w:rsidRPr="00C20693">
        <w:rPr>
          <w:iCs w:val="0"/>
        </w:rPr>
        <w:t>must</w:t>
      </w:r>
      <w:r w:rsidRPr="00C20693">
        <w:rPr>
          <w:iCs w:val="0"/>
        </w:rPr>
        <w:t xml:space="preserve"> be</w:t>
      </w:r>
      <w:r w:rsidR="00AB4A8B" w:rsidRPr="00C20693">
        <w:rPr>
          <w:iCs w:val="0"/>
        </w:rPr>
        <w:t xml:space="preserve"> </w:t>
      </w:r>
      <w:r w:rsidR="002B1C80" w:rsidRPr="00C20693">
        <w:rPr>
          <w:iCs w:val="0"/>
        </w:rPr>
        <w:t xml:space="preserve">sent from the relevant people </w:t>
      </w:r>
      <w:r w:rsidR="00E61091" w:rsidRPr="00C20693">
        <w:rPr>
          <w:iCs w:val="0"/>
        </w:rPr>
        <w:t xml:space="preserve">agreeing </w:t>
      </w:r>
      <w:r w:rsidR="00401C71" w:rsidRPr="00C20693">
        <w:rPr>
          <w:iCs w:val="0"/>
        </w:rPr>
        <w:t>it</w:t>
      </w:r>
      <w:r w:rsidR="00BA1A3E" w:rsidRPr="00C20693">
        <w:rPr>
          <w:iCs w:val="0"/>
        </w:rPr>
        <w:t>,</w:t>
      </w:r>
      <w:r w:rsidR="00AB4A8B" w:rsidRPr="00C20693">
        <w:rPr>
          <w:iCs w:val="0"/>
        </w:rPr>
        <w:t xml:space="preserve"> or this section must be signed</w:t>
      </w:r>
      <w:r w:rsidR="00D451F2" w:rsidRPr="00C20693">
        <w:rPr>
          <w:iCs w:val="0"/>
        </w:rPr>
        <w:t>)</w:t>
      </w:r>
    </w:p>
    <w:p w14:paraId="333C2E4B" w14:textId="77777777" w:rsidR="00956405" w:rsidRPr="00C20693" w:rsidRDefault="00956405" w:rsidP="009171F3">
      <w:pPr>
        <w:autoSpaceDE w:val="0"/>
        <w:autoSpaceDN w:val="0"/>
        <w:adjustRightInd w:val="0"/>
        <w:ind w:right="170"/>
        <w:rPr>
          <w:b/>
          <w:iCs w:val="0"/>
        </w:rPr>
      </w:pPr>
    </w:p>
    <w:p w14:paraId="26C8C0A7" w14:textId="65EEE3CA" w:rsidR="00956405" w:rsidRPr="00C20693" w:rsidRDefault="000943EB" w:rsidP="00956405">
      <w:pPr>
        <w:autoSpaceDE w:val="0"/>
        <w:autoSpaceDN w:val="0"/>
        <w:adjustRightInd w:val="0"/>
        <w:rPr>
          <w:b/>
          <w:iCs w:val="0"/>
          <w:color w:val="000000"/>
        </w:rPr>
      </w:pPr>
      <w:r w:rsidRPr="00C20693">
        <w:rPr>
          <w:b/>
          <w:iCs w:val="0"/>
          <w:color w:val="000000"/>
        </w:rPr>
        <w:t xml:space="preserve">Staff member competing Equality Impact </w:t>
      </w:r>
      <w:r w:rsidR="00E70C37" w:rsidRPr="00C20693">
        <w:rPr>
          <w:b/>
          <w:iCs w:val="0"/>
          <w:color w:val="000000"/>
        </w:rPr>
        <w:t>Analysis</w:t>
      </w:r>
      <w:r w:rsidR="00956405" w:rsidRPr="00C20693">
        <w:rPr>
          <w:b/>
          <w:iCs w:val="0"/>
          <w:color w:val="000000"/>
        </w:rPr>
        <w:t>:</w:t>
      </w:r>
      <w:r w:rsidR="00956405" w:rsidRPr="00C20693">
        <w:rPr>
          <w:b/>
          <w:iCs w:val="0"/>
          <w:color w:val="000000"/>
        </w:rPr>
        <w:tab/>
      </w:r>
      <w:r w:rsidR="00C544B7">
        <w:rPr>
          <w:b/>
          <w:iCs w:val="0"/>
          <w:color w:val="000000"/>
        </w:rPr>
        <w:t>Indi Hicks</w:t>
      </w:r>
      <w:r w:rsidR="00956405" w:rsidRPr="00C20693">
        <w:rPr>
          <w:b/>
          <w:iCs w:val="0"/>
          <w:color w:val="000000"/>
        </w:rPr>
        <w:tab/>
      </w:r>
      <w:r w:rsidR="00956405" w:rsidRPr="00C20693">
        <w:rPr>
          <w:b/>
          <w:iCs w:val="0"/>
          <w:color w:val="000000"/>
        </w:rPr>
        <w:tab/>
      </w:r>
      <w:r w:rsidR="0011613A" w:rsidRPr="00C20693">
        <w:rPr>
          <w:b/>
          <w:iCs w:val="0"/>
          <w:color w:val="000000"/>
        </w:rPr>
        <w:tab/>
      </w:r>
      <w:r w:rsidR="00AB4A8B" w:rsidRPr="00C20693">
        <w:rPr>
          <w:b/>
          <w:iCs w:val="0"/>
          <w:color w:val="000000"/>
        </w:rPr>
        <w:tab/>
      </w:r>
      <w:r w:rsidR="00956405" w:rsidRPr="00C20693">
        <w:rPr>
          <w:b/>
          <w:iCs w:val="0"/>
          <w:color w:val="000000"/>
        </w:rPr>
        <w:t xml:space="preserve">Date: </w:t>
      </w:r>
      <w:r w:rsidR="00C544B7">
        <w:rPr>
          <w:b/>
          <w:iCs w:val="0"/>
          <w:color w:val="000000"/>
        </w:rPr>
        <w:t>7/7/23</w:t>
      </w:r>
    </w:p>
    <w:p w14:paraId="7E938322" w14:textId="77777777" w:rsidR="008E369D" w:rsidRPr="00C20693" w:rsidRDefault="008E369D" w:rsidP="00956405">
      <w:pPr>
        <w:autoSpaceDE w:val="0"/>
        <w:autoSpaceDN w:val="0"/>
        <w:adjustRightInd w:val="0"/>
        <w:rPr>
          <w:b/>
          <w:iCs w:val="0"/>
          <w:color w:val="000000"/>
        </w:rPr>
      </w:pPr>
    </w:p>
    <w:p w14:paraId="7C1A9F97" w14:textId="33B9DB0F" w:rsidR="00956405" w:rsidRPr="00C20693" w:rsidRDefault="00654831" w:rsidP="00956405">
      <w:pPr>
        <w:autoSpaceDE w:val="0"/>
        <w:autoSpaceDN w:val="0"/>
        <w:adjustRightInd w:val="0"/>
        <w:rPr>
          <w:b/>
          <w:iCs w:val="0"/>
          <w:color w:val="000000"/>
        </w:rPr>
      </w:pPr>
      <w:r w:rsidRPr="00C20693">
        <w:rPr>
          <w:b/>
          <w:iCs w:val="0"/>
          <w:color w:val="000000"/>
        </w:rPr>
        <w:t>Directorate Management Team rep</w:t>
      </w:r>
      <w:r w:rsidR="009A22F4" w:rsidRPr="00C20693">
        <w:rPr>
          <w:b/>
          <w:iCs w:val="0"/>
          <w:color w:val="000000"/>
        </w:rPr>
        <w:t xml:space="preserve"> or Head of Servic</w:t>
      </w:r>
      <w:r w:rsidR="008F2753">
        <w:rPr>
          <w:b/>
          <w:iCs w:val="0"/>
          <w:color w:val="000000"/>
        </w:rPr>
        <w:t>e</w:t>
      </w:r>
      <w:r w:rsidR="008103B0" w:rsidRPr="00C20693">
        <w:rPr>
          <w:b/>
          <w:iCs w:val="0"/>
          <w:color w:val="000000"/>
        </w:rPr>
        <w:t>:</w:t>
      </w:r>
      <w:r w:rsidR="008F2753">
        <w:rPr>
          <w:b/>
          <w:iCs w:val="0"/>
          <w:color w:val="000000"/>
        </w:rPr>
        <w:tab/>
      </w:r>
      <w:r w:rsidR="00025DC5">
        <w:rPr>
          <w:b/>
          <w:iCs w:val="0"/>
          <w:color w:val="000000"/>
        </w:rPr>
        <w:t>Richard Dawson</w:t>
      </w:r>
      <w:r w:rsidR="008103B0" w:rsidRPr="00C20693">
        <w:rPr>
          <w:b/>
          <w:iCs w:val="0"/>
          <w:color w:val="000000"/>
        </w:rPr>
        <w:t xml:space="preserve"> </w:t>
      </w:r>
      <w:r w:rsidR="00956405" w:rsidRPr="00C20693">
        <w:rPr>
          <w:b/>
          <w:iCs w:val="0"/>
          <w:color w:val="000000"/>
        </w:rPr>
        <w:tab/>
      </w:r>
      <w:r w:rsidR="00AB4A8B" w:rsidRPr="00C20693">
        <w:rPr>
          <w:b/>
          <w:iCs w:val="0"/>
          <w:color w:val="000000"/>
        </w:rPr>
        <w:tab/>
      </w:r>
      <w:r w:rsidR="00AB4A8B" w:rsidRPr="00C20693">
        <w:rPr>
          <w:b/>
          <w:iCs w:val="0"/>
          <w:color w:val="000000"/>
        </w:rPr>
        <w:tab/>
      </w:r>
      <w:r w:rsidR="00956405" w:rsidRPr="00C20693">
        <w:rPr>
          <w:b/>
          <w:iCs w:val="0"/>
          <w:color w:val="000000"/>
        </w:rPr>
        <w:t xml:space="preserve">Date: </w:t>
      </w:r>
      <w:r w:rsidR="00025DC5">
        <w:rPr>
          <w:b/>
          <w:iCs w:val="0"/>
          <w:color w:val="000000"/>
        </w:rPr>
        <w:t>21/08/23</w:t>
      </w:r>
    </w:p>
    <w:p w14:paraId="246967F5" w14:textId="77777777" w:rsidR="008E369D" w:rsidRPr="00C20693" w:rsidRDefault="008E369D" w:rsidP="00956405">
      <w:pPr>
        <w:autoSpaceDE w:val="0"/>
        <w:autoSpaceDN w:val="0"/>
        <w:adjustRightInd w:val="0"/>
        <w:rPr>
          <w:b/>
          <w:iCs w:val="0"/>
          <w:color w:val="000000"/>
        </w:rPr>
      </w:pPr>
    </w:p>
    <w:p w14:paraId="7AC5DE78" w14:textId="0EC5CD6C" w:rsidR="00EE067C" w:rsidRPr="00C20693" w:rsidRDefault="006D4100" w:rsidP="00FF30A3">
      <w:pPr>
        <w:autoSpaceDE w:val="0"/>
        <w:autoSpaceDN w:val="0"/>
        <w:adjustRightInd w:val="0"/>
        <w:rPr>
          <w:b/>
          <w:bCs/>
          <w:iCs w:val="0"/>
          <w:color w:val="000000"/>
        </w:rPr>
      </w:pPr>
      <w:r w:rsidRPr="00C20693">
        <w:rPr>
          <w:b/>
          <w:iCs w:val="0"/>
          <w:color w:val="000000"/>
        </w:rPr>
        <w:t>Equality lead</w:t>
      </w:r>
      <w:r w:rsidR="00654831" w:rsidRPr="00C20693">
        <w:rPr>
          <w:b/>
          <w:iCs w:val="0"/>
          <w:color w:val="000000"/>
        </w:rPr>
        <w:t>:</w:t>
      </w:r>
      <w:r w:rsidR="00956405" w:rsidRPr="00C20693">
        <w:rPr>
          <w:b/>
          <w:iCs w:val="0"/>
          <w:color w:val="000000"/>
        </w:rPr>
        <w:tab/>
      </w:r>
      <w:r w:rsidR="00956405" w:rsidRPr="00C20693">
        <w:rPr>
          <w:b/>
          <w:iCs w:val="0"/>
          <w:color w:val="000000"/>
        </w:rPr>
        <w:tab/>
      </w:r>
      <w:r w:rsidR="00956405" w:rsidRPr="00C20693">
        <w:rPr>
          <w:b/>
          <w:iCs w:val="0"/>
          <w:color w:val="000000"/>
        </w:rPr>
        <w:tab/>
      </w:r>
      <w:r w:rsidR="00956405" w:rsidRPr="00C20693">
        <w:rPr>
          <w:b/>
          <w:iCs w:val="0"/>
          <w:color w:val="000000"/>
        </w:rPr>
        <w:tab/>
      </w:r>
      <w:r w:rsidRPr="00C20693">
        <w:rPr>
          <w:b/>
          <w:iCs w:val="0"/>
          <w:color w:val="000000"/>
        </w:rPr>
        <w:tab/>
      </w:r>
      <w:r w:rsidRPr="00C20693">
        <w:rPr>
          <w:b/>
          <w:iCs w:val="0"/>
          <w:color w:val="000000"/>
        </w:rPr>
        <w:tab/>
      </w:r>
      <w:r w:rsidRPr="00C20693">
        <w:rPr>
          <w:b/>
          <w:iCs w:val="0"/>
          <w:color w:val="000000"/>
        </w:rPr>
        <w:tab/>
      </w:r>
      <w:r w:rsidR="00025DC5">
        <w:rPr>
          <w:b/>
          <w:iCs w:val="0"/>
          <w:color w:val="000000"/>
        </w:rPr>
        <w:t>Sarah Tighe-Ford</w:t>
      </w:r>
      <w:r w:rsidR="00AB4A8B" w:rsidRPr="00C20693">
        <w:rPr>
          <w:b/>
          <w:iCs w:val="0"/>
          <w:color w:val="000000"/>
        </w:rPr>
        <w:tab/>
      </w:r>
      <w:r w:rsidR="00666ED1" w:rsidRPr="00C20693">
        <w:rPr>
          <w:b/>
          <w:iCs w:val="0"/>
          <w:color w:val="000000"/>
        </w:rPr>
        <w:tab/>
      </w:r>
      <w:r w:rsidR="00666ED1" w:rsidRPr="00C20693">
        <w:rPr>
          <w:b/>
          <w:iCs w:val="0"/>
          <w:color w:val="000000"/>
        </w:rPr>
        <w:tab/>
      </w:r>
      <w:r w:rsidR="00956405" w:rsidRPr="00C20693">
        <w:rPr>
          <w:b/>
          <w:iCs w:val="0"/>
          <w:color w:val="000000"/>
        </w:rPr>
        <w:t xml:space="preserve">Date: </w:t>
      </w:r>
      <w:r w:rsidR="00025DC5">
        <w:rPr>
          <w:b/>
          <w:iCs w:val="0"/>
          <w:color w:val="000000"/>
        </w:rPr>
        <w:t>18/08/23</w:t>
      </w:r>
    </w:p>
    <w:p w14:paraId="13F491D7" w14:textId="77777777" w:rsidR="00EE067C" w:rsidRPr="00C20693" w:rsidRDefault="00EE067C" w:rsidP="00BA421A">
      <w:pPr>
        <w:pStyle w:val="Heading"/>
        <w:rPr>
          <w:iCs/>
        </w:rPr>
      </w:pPr>
      <w:r w:rsidRPr="00C20693">
        <w:br w:type="page"/>
      </w:r>
      <w:r w:rsidRPr="00BA421A">
        <w:rPr>
          <w:sz w:val="24"/>
          <w:szCs w:val="24"/>
        </w:rPr>
        <w:lastRenderedPageBreak/>
        <w:t>Guidance end-notes</w:t>
      </w:r>
    </w:p>
    <w:sectPr w:rsidR="00EE067C" w:rsidRPr="00C20693" w:rsidSect="006B11C9">
      <w:headerReference w:type="default" r:id="rId28"/>
      <w:footerReference w:type="default" r:id="rId29"/>
      <w:footnotePr>
        <w:numRestart w:val="eachPage"/>
      </w:footnotePr>
      <w:endnotePr>
        <w:numFmt w:val="decimal"/>
      </w:endnotePr>
      <w:pgSz w:w="16838" w:h="11906" w:orient="landscape"/>
      <w:pgMar w:top="1440" w:right="1440" w:bottom="1440" w:left="1440" w:header="720" w:footer="3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CBEE" w14:textId="77777777" w:rsidR="00413419" w:rsidRDefault="00413419">
      <w:r>
        <w:separator/>
      </w:r>
    </w:p>
  </w:endnote>
  <w:endnote w:type="continuationSeparator" w:id="0">
    <w:p w14:paraId="429048D5" w14:textId="77777777" w:rsidR="00413419" w:rsidRDefault="00413419">
      <w:r>
        <w:continuationSeparator/>
      </w:r>
    </w:p>
  </w:endnote>
  <w:endnote w:type="continuationNotice" w:id="1">
    <w:p w14:paraId="20046F26" w14:textId="77777777" w:rsidR="004A2516" w:rsidRDefault="004A2516"/>
  </w:endnote>
  <w:endnote w:id="2">
    <w:p w14:paraId="6E4EC0D8" w14:textId="77777777" w:rsidR="003001F5" w:rsidRPr="00FD7D1E" w:rsidRDefault="003001F5" w:rsidP="000E68E0">
      <w:pPr>
        <w:autoSpaceDE w:val="0"/>
        <w:autoSpaceDN w:val="0"/>
        <w:adjustRightInd w:val="0"/>
        <w:ind w:right="437"/>
        <w:rPr>
          <w:iCs w:val="0"/>
          <w:color w:val="000000"/>
        </w:rPr>
      </w:pPr>
      <w:r>
        <w:rPr>
          <w:rStyle w:val="EndnoteReference"/>
        </w:rPr>
        <w:endnoteRef/>
      </w:r>
      <w:r>
        <w:t xml:space="preserve"> </w:t>
      </w:r>
      <w:r w:rsidRPr="00FD7D1E">
        <w:rPr>
          <w:iCs w:val="0"/>
          <w:color w:val="000000"/>
        </w:rPr>
        <w:t xml:space="preserve">The following principles, drawn from case law, explain what </w:t>
      </w:r>
      <w:r>
        <w:rPr>
          <w:iCs w:val="0"/>
          <w:color w:val="000000"/>
        </w:rPr>
        <w:t>we must do to fulfil our duties under the Equality Act:</w:t>
      </w:r>
      <w:r w:rsidRPr="00FD7D1E">
        <w:rPr>
          <w:iCs w:val="0"/>
          <w:color w:val="000000"/>
        </w:rPr>
        <w:t xml:space="preserve"> </w:t>
      </w:r>
    </w:p>
    <w:p w14:paraId="5E49062B" w14:textId="1693CE00" w:rsidR="003001F5" w:rsidRPr="009F296F" w:rsidRDefault="003001F5" w:rsidP="000E68E0">
      <w:pPr>
        <w:numPr>
          <w:ilvl w:val="0"/>
          <w:numId w:val="9"/>
        </w:numPr>
        <w:tabs>
          <w:tab w:val="clear" w:pos="720"/>
          <w:tab w:val="num" w:pos="426"/>
        </w:tabs>
        <w:autoSpaceDE w:val="0"/>
        <w:autoSpaceDN w:val="0"/>
        <w:adjustRightInd w:val="0"/>
        <w:ind w:left="426"/>
        <w:rPr>
          <w:iCs w:val="0"/>
          <w:color w:val="000000"/>
        </w:rPr>
      </w:pPr>
      <w:r w:rsidRPr="009F296F">
        <w:rPr>
          <w:b/>
          <w:bCs/>
          <w:iCs w:val="0"/>
          <w:color w:val="000000"/>
        </w:rPr>
        <w:t>Knowledge:</w:t>
      </w:r>
      <w:r w:rsidRPr="009F296F">
        <w:rPr>
          <w:iCs w:val="0"/>
          <w:color w:val="000000"/>
        </w:rPr>
        <w:t xml:space="preserve"> everyone working for the </w:t>
      </w:r>
      <w:r w:rsidR="00BA1A3E">
        <w:rPr>
          <w:iCs w:val="0"/>
          <w:color w:val="000000"/>
        </w:rPr>
        <w:t>C</w:t>
      </w:r>
      <w:r w:rsidRPr="009F296F">
        <w:rPr>
          <w:iCs w:val="0"/>
          <w:color w:val="000000"/>
        </w:rPr>
        <w:t xml:space="preserve">ouncil must be aware of </w:t>
      </w:r>
      <w:r w:rsidR="00BA1A3E">
        <w:rPr>
          <w:iCs w:val="0"/>
          <w:color w:val="000000"/>
        </w:rPr>
        <w:t>the Council’</w:t>
      </w:r>
      <w:r w:rsidR="006138AD">
        <w:rPr>
          <w:iCs w:val="0"/>
          <w:color w:val="000000"/>
        </w:rPr>
        <w:t>s</w:t>
      </w:r>
      <w:r w:rsidR="00BA1A3E">
        <w:rPr>
          <w:iCs w:val="0"/>
          <w:color w:val="000000"/>
        </w:rPr>
        <w:t xml:space="preserve"> </w:t>
      </w:r>
      <w:r w:rsidR="00D606E2">
        <w:rPr>
          <w:iCs w:val="0"/>
          <w:color w:val="000000"/>
        </w:rPr>
        <w:t>duties</w:t>
      </w:r>
      <w:r w:rsidR="00BA1A3E">
        <w:rPr>
          <w:iCs w:val="0"/>
          <w:color w:val="000000"/>
        </w:rPr>
        <w:t xml:space="preserve"> under the E</w:t>
      </w:r>
      <w:r w:rsidRPr="009F296F">
        <w:rPr>
          <w:iCs w:val="0"/>
          <w:color w:val="000000"/>
        </w:rPr>
        <w:t xml:space="preserve">quality </w:t>
      </w:r>
      <w:r w:rsidR="00BA1A3E">
        <w:rPr>
          <w:iCs w:val="0"/>
          <w:color w:val="000000"/>
        </w:rPr>
        <w:t xml:space="preserve">Act 2010 </w:t>
      </w:r>
      <w:r w:rsidRPr="009F296F">
        <w:rPr>
          <w:iCs w:val="0"/>
          <w:color w:val="000000"/>
        </w:rPr>
        <w:t xml:space="preserve">and </w:t>
      </w:r>
      <w:r w:rsidR="00BA1A3E">
        <w:rPr>
          <w:iCs w:val="0"/>
          <w:color w:val="000000"/>
        </w:rPr>
        <w:t>ensu</w:t>
      </w:r>
      <w:r w:rsidR="0027731D">
        <w:rPr>
          <w:iCs w:val="0"/>
          <w:color w:val="000000"/>
        </w:rPr>
        <w:t>r</w:t>
      </w:r>
      <w:r w:rsidR="00BA1A3E">
        <w:rPr>
          <w:iCs w:val="0"/>
          <w:color w:val="000000"/>
        </w:rPr>
        <w:t>e they com</w:t>
      </w:r>
      <w:r w:rsidRPr="009F296F">
        <w:rPr>
          <w:iCs w:val="0"/>
          <w:color w:val="000000"/>
        </w:rPr>
        <w:t xml:space="preserve">ply </w:t>
      </w:r>
      <w:r w:rsidR="00BA1A3E">
        <w:rPr>
          <w:iCs w:val="0"/>
          <w:color w:val="000000"/>
        </w:rPr>
        <w:t xml:space="preserve">with </w:t>
      </w:r>
      <w:r w:rsidRPr="009F296F">
        <w:rPr>
          <w:iCs w:val="0"/>
          <w:color w:val="000000"/>
        </w:rPr>
        <w:t xml:space="preserve">them appropriately in their </w:t>
      </w:r>
      <w:r w:rsidR="00BA1A3E">
        <w:rPr>
          <w:iCs w:val="0"/>
          <w:color w:val="000000"/>
        </w:rPr>
        <w:t xml:space="preserve">daily </w:t>
      </w:r>
      <w:r w:rsidRPr="009F296F">
        <w:rPr>
          <w:iCs w:val="0"/>
          <w:color w:val="000000"/>
        </w:rPr>
        <w:t xml:space="preserve">work. </w:t>
      </w:r>
    </w:p>
    <w:p w14:paraId="327E8872" w14:textId="77777777" w:rsidR="003001F5" w:rsidRPr="009F296F" w:rsidRDefault="003001F5" w:rsidP="000E68E0">
      <w:pPr>
        <w:numPr>
          <w:ilvl w:val="0"/>
          <w:numId w:val="9"/>
        </w:numPr>
        <w:tabs>
          <w:tab w:val="clear" w:pos="720"/>
          <w:tab w:val="num" w:pos="426"/>
        </w:tabs>
        <w:autoSpaceDE w:val="0"/>
        <w:autoSpaceDN w:val="0"/>
        <w:adjustRightInd w:val="0"/>
        <w:ind w:left="426" w:right="170"/>
        <w:rPr>
          <w:iCs w:val="0"/>
          <w:color w:val="000000"/>
        </w:rPr>
      </w:pPr>
      <w:r w:rsidRPr="009F296F">
        <w:rPr>
          <w:b/>
          <w:bCs/>
          <w:iCs w:val="0"/>
          <w:color w:val="000000"/>
        </w:rPr>
        <w:t>Timeliness:</w:t>
      </w:r>
      <w:r w:rsidRPr="009F296F">
        <w:rPr>
          <w:iCs w:val="0"/>
          <w:color w:val="000000"/>
        </w:rPr>
        <w:t xml:space="preserve"> the </w:t>
      </w:r>
      <w:r>
        <w:rPr>
          <w:iCs w:val="0"/>
          <w:color w:val="000000"/>
        </w:rPr>
        <w:t>d</w:t>
      </w:r>
      <w:r w:rsidRPr="009F296F">
        <w:rPr>
          <w:iCs w:val="0"/>
          <w:color w:val="000000"/>
        </w:rPr>
        <w:t>ut</w:t>
      </w:r>
      <w:r>
        <w:rPr>
          <w:iCs w:val="0"/>
          <w:color w:val="000000"/>
        </w:rPr>
        <w:t>y</w:t>
      </w:r>
      <w:r w:rsidRPr="009F296F">
        <w:rPr>
          <w:iCs w:val="0"/>
          <w:color w:val="000000"/>
        </w:rPr>
        <w:t xml:space="preserve"> applies at the time of considering policy options and/or </w:t>
      </w:r>
      <w:r w:rsidRPr="009F296F">
        <w:rPr>
          <w:iCs w:val="0"/>
          <w:color w:val="000000"/>
          <w:u w:val="single"/>
        </w:rPr>
        <w:t>before</w:t>
      </w:r>
      <w:r w:rsidRPr="009F296F">
        <w:rPr>
          <w:iCs w:val="0"/>
          <w:color w:val="000000"/>
        </w:rPr>
        <w:t xml:space="preserve"> a final decision is taken – not afterwards. </w:t>
      </w:r>
    </w:p>
    <w:p w14:paraId="3B455BAD" w14:textId="2EE730D3" w:rsidR="003001F5" w:rsidRPr="009F296F" w:rsidRDefault="003001F5" w:rsidP="000E68E0">
      <w:pPr>
        <w:numPr>
          <w:ilvl w:val="0"/>
          <w:numId w:val="9"/>
        </w:numPr>
        <w:tabs>
          <w:tab w:val="clear" w:pos="720"/>
          <w:tab w:val="num" w:pos="426"/>
        </w:tabs>
        <w:autoSpaceDE w:val="0"/>
        <w:autoSpaceDN w:val="0"/>
        <w:adjustRightInd w:val="0"/>
        <w:ind w:left="426" w:right="107"/>
        <w:rPr>
          <w:iCs w:val="0"/>
          <w:color w:val="000000"/>
        </w:rPr>
      </w:pPr>
      <w:r w:rsidRPr="009F296F">
        <w:rPr>
          <w:b/>
          <w:bCs/>
          <w:iCs w:val="0"/>
          <w:color w:val="000000"/>
        </w:rPr>
        <w:t xml:space="preserve">Real </w:t>
      </w:r>
      <w:r>
        <w:rPr>
          <w:b/>
          <w:bCs/>
          <w:iCs w:val="0"/>
          <w:color w:val="000000"/>
        </w:rPr>
        <w:t>C</w:t>
      </w:r>
      <w:r w:rsidRPr="009F296F">
        <w:rPr>
          <w:b/>
          <w:bCs/>
          <w:iCs w:val="0"/>
          <w:color w:val="000000"/>
        </w:rPr>
        <w:t>onsideration:</w:t>
      </w:r>
      <w:r w:rsidRPr="009F296F">
        <w:rPr>
          <w:iCs w:val="0"/>
          <w:color w:val="000000"/>
        </w:rPr>
        <w:t xml:space="preserve"> the </w:t>
      </w:r>
      <w:r>
        <w:rPr>
          <w:iCs w:val="0"/>
          <w:color w:val="000000"/>
        </w:rPr>
        <w:t>d</w:t>
      </w:r>
      <w:r w:rsidRPr="009F296F">
        <w:rPr>
          <w:iCs w:val="0"/>
          <w:color w:val="000000"/>
        </w:rPr>
        <w:t>ut</w:t>
      </w:r>
      <w:r>
        <w:rPr>
          <w:iCs w:val="0"/>
          <w:color w:val="000000"/>
        </w:rPr>
        <w:t>y</w:t>
      </w:r>
      <w:r w:rsidRPr="009F296F">
        <w:rPr>
          <w:iCs w:val="0"/>
          <w:color w:val="000000"/>
        </w:rPr>
        <w:t xml:space="preserve"> must be an integral</w:t>
      </w:r>
      <w:r w:rsidR="006138AD">
        <w:rPr>
          <w:iCs w:val="0"/>
          <w:color w:val="000000"/>
        </w:rPr>
        <w:t>,</w:t>
      </w:r>
      <w:r w:rsidRPr="009F296F">
        <w:rPr>
          <w:iCs w:val="0"/>
          <w:color w:val="000000"/>
        </w:rPr>
        <w:t xml:space="preserve"> rigorous part of your decision-making </w:t>
      </w:r>
      <w:r w:rsidR="00BA1A3E">
        <w:rPr>
          <w:iCs w:val="0"/>
          <w:color w:val="000000"/>
        </w:rPr>
        <w:t xml:space="preserve">process </w:t>
      </w:r>
      <w:r w:rsidRPr="009F296F">
        <w:rPr>
          <w:iCs w:val="0"/>
          <w:color w:val="000000"/>
        </w:rPr>
        <w:t xml:space="preserve">and influence the process.  </w:t>
      </w:r>
    </w:p>
    <w:p w14:paraId="6EDAC2A7" w14:textId="77777777" w:rsidR="003001F5" w:rsidRPr="009F296F" w:rsidRDefault="003001F5" w:rsidP="000E68E0">
      <w:pPr>
        <w:numPr>
          <w:ilvl w:val="0"/>
          <w:numId w:val="9"/>
        </w:numPr>
        <w:tabs>
          <w:tab w:val="clear" w:pos="720"/>
          <w:tab w:val="num" w:pos="426"/>
        </w:tabs>
        <w:autoSpaceDE w:val="0"/>
        <w:autoSpaceDN w:val="0"/>
        <w:adjustRightInd w:val="0"/>
        <w:ind w:left="426"/>
        <w:rPr>
          <w:iCs w:val="0"/>
          <w:color w:val="000000"/>
        </w:rPr>
      </w:pPr>
      <w:r>
        <w:rPr>
          <w:b/>
          <w:bCs/>
          <w:iCs w:val="0"/>
          <w:color w:val="000000"/>
        </w:rPr>
        <w:t>Sufficient I</w:t>
      </w:r>
      <w:r w:rsidRPr="009F296F">
        <w:rPr>
          <w:b/>
          <w:bCs/>
          <w:iCs w:val="0"/>
          <w:color w:val="000000"/>
        </w:rPr>
        <w:t>nformation:</w:t>
      </w:r>
      <w:r w:rsidRPr="009F296F">
        <w:rPr>
          <w:iCs w:val="0"/>
          <w:color w:val="000000"/>
        </w:rPr>
        <w:t xml:space="preserve"> you must assess what information you have and what is </w:t>
      </w:r>
      <w:r w:rsidR="00BA1A3E">
        <w:rPr>
          <w:iCs w:val="0"/>
          <w:color w:val="000000"/>
        </w:rPr>
        <w:t xml:space="preserve">further </w:t>
      </w:r>
      <w:r w:rsidRPr="009F296F">
        <w:rPr>
          <w:iCs w:val="0"/>
          <w:color w:val="000000"/>
        </w:rPr>
        <w:t xml:space="preserve">needed to give proper consideration. </w:t>
      </w:r>
    </w:p>
    <w:p w14:paraId="596A7375" w14:textId="615D515F" w:rsidR="003001F5" w:rsidRPr="009F296F" w:rsidRDefault="003001F5" w:rsidP="000E68E0">
      <w:pPr>
        <w:numPr>
          <w:ilvl w:val="0"/>
          <w:numId w:val="9"/>
        </w:numPr>
        <w:tabs>
          <w:tab w:val="clear" w:pos="720"/>
          <w:tab w:val="num" w:pos="426"/>
        </w:tabs>
        <w:autoSpaceDE w:val="0"/>
        <w:autoSpaceDN w:val="0"/>
        <w:adjustRightInd w:val="0"/>
        <w:ind w:left="426" w:right="170"/>
        <w:rPr>
          <w:iCs w:val="0"/>
          <w:color w:val="000000"/>
        </w:rPr>
      </w:pPr>
      <w:r w:rsidRPr="009F296F">
        <w:rPr>
          <w:b/>
          <w:bCs/>
          <w:iCs w:val="0"/>
          <w:color w:val="000000"/>
        </w:rPr>
        <w:t>No delegation:</w:t>
      </w:r>
      <w:r w:rsidRPr="009F296F">
        <w:rPr>
          <w:iCs w:val="0"/>
          <w:color w:val="000000"/>
        </w:rPr>
        <w:t xml:space="preserve"> the </w:t>
      </w:r>
      <w:r w:rsidR="00BA1A3E">
        <w:rPr>
          <w:iCs w:val="0"/>
          <w:color w:val="000000"/>
        </w:rPr>
        <w:t>C</w:t>
      </w:r>
      <w:r w:rsidRPr="009F296F">
        <w:rPr>
          <w:iCs w:val="0"/>
          <w:color w:val="000000"/>
        </w:rPr>
        <w:t>ouncil is responsible for ensuring that any contracted services</w:t>
      </w:r>
      <w:r w:rsidR="00CE190A">
        <w:rPr>
          <w:iCs w:val="0"/>
          <w:color w:val="000000"/>
        </w:rPr>
        <w:t>,</w:t>
      </w:r>
      <w:r w:rsidRPr="009F296F">
        <w:rPr>
          <w:iCs w:val="0"/>
          <w:color w:val="000000"/>
        </w:rPr>
        <w:t xml:space="preserve"> which </w:t>
      </w:r>
      <w:r w:rsidR="00CE190A">
        <w:rPr>
          <w:iCs w:val="0"/>
          <w:color w:val="000000"/>
        </w:rPr>
        <w:t xml:space="preserve">are </w:t>
      </w:r>
      <w:r w:rsidRPr="009F296F">
        <w:rPr>
          <w:iCs w:val="0"/>
          <w:color w:val="000000"/>
        </w:rPr>
        <w:t>provide</w:t>
      </w:r>
      <w:r w:rsidR="00CE190A">
        <w:rPr>
          <w:iCs w:val="0"/>
          <w:color w:val="000000"/>
        </w:rPr>
        <w:t>d</w:t>
      </w:r>
      <w:r w:rsidRPr="009F296F">
        <w:rPr>
          <w:iCs w:val="0"/>
          <w:color w:val="000000"/>
        </w:rPr>
        <w:t xml:space="preserve"> on </w:t>
      </w:r>
      <w:r w:rsidR="00CE190A">
        <w:rPr>
          <w:iCs w:val="0"/>
          <w:color w:val="000000"/>
        </w:rPr>
        <w:t xml:space="preserve">its </w:t>
      </w:r>
      <w:r w:rsidRPr="009F296F">
        <w:rPr>
          <w:iCs w:val="0"/>
          <w:color w:val="000000"/>
        </w:rPr>
        <w:t xml:space="preserve">behalf </w:t>
      </w:r>
      <w:r w:rsidR="00CE190A">
        <w:rPr>
          <w:iCs w:val="0"/>
          <w:color w:val="000000"/>
        </w:rPr>
        <w:t xml:space="preserve">need also to </w:t>
      </w:r>
      <w:r w:rsidRPr="009F296F">
        <w:rPr>
          <w:iCs w:val="0"/>
          <w:color w:val="000000"/>
        </w:rPr>
        <w:t xml:space="preserve">comply with the </w:t>
      </w:r>
      <w:r w:rsidR="00CE190A">
        <w:rPr>
          <w:iCs w:val="0"/>
          <w:color w:val="000000"/>
        </w:rPr>
        <w:t>same legal obligations under the Equality Act of 2010. You need</w:t>
      </w:r>
      <w:r w:rsidR="006138AD">
        <w:rPr>
          <w:iCs w:val="0"/>
          <w:color w:val="000000"/>
        </w:rPr>
        <w:t>,</w:t>
      </w:r>
      <w:r w:rsidR="00CE190A">
        <w:rPr>
          <w:iCs w:val="0"/>
          <w:color w:val="000000"/>
        </w:rPr>
        <w:t xml:space="preserve"> therefore</w:t>
      </w:r>
      <w:r w:rsidR="006138AD">
        <w:rPr>
          <w:iCs w:val="0"/>
          <w:color w:val="000000"/>
        </w:rPr>
        <w:t>,</w:t>
      </w:r>
      <w:r w:rsidR="00CE190A">
        <w:rPr>
          <w:iCs w:val="0"/>
          <w:color w:val="000000"/>
        </w:rPr>
        <w:t xml:space="preserve"> to ensure that the relevant </w:t>
      </w:r>
      <w:r w:rsidRPr="009F296F">
        <w:rPr>
          <w:iCs w:val="0"/>
          <w:color w:val="000000"/>
        </w:rPr>
        <w:t>contract</w:t>
      </w:r>
      <w:r w:rsidR="00D606E2">
        <w:rPr>
          <w:iCs w:val="0"/>
          <w:color w:val="000000"/>
        </w:rPr>
        <w:t xml:space="preserve">s </w:t>
      </w:r>
      <w:r w:rsidR="00E04FBB">
        <w:rPr>
          <w:iCs w:val="0"/>
          <w:color w:val="000000"/>
        </w:rPr>
        <w:t xml:space="preserve">make </w:t>
      </w:r>
      <w:r w:rsidR="00D606E2">
        <w:rPr>
          <w:iCs w:val="0"/>
          <w:color w:val="000000"/>
        </w:rPr>
        <w:t xml:space="preserve">these obligations </w:t>
      </w:r>
      <w:r w:rsidR="00E04FBB">
        <w:rPr>
          <w:iCs w:val="0"/>
          <w:color w:val="000000"/>
        </w:rPr>
        <w:t>clear to the supplier</w:t>
      </w:r>
      <w:r w:rsidR="00D606E2">
        <w:rPr>
          <w:iCs w:val="0"/>
          <w:color w:val="000000"/>
        </w:rPr>
        <w:t xml:space="preserve">. </w:t>
      </w:r>
      <w:r w:rsidRPr="009F296F">
        <w:rPr>
          <w:iCs w:val="0"/>
          <w:color w:val="000000"/>
        </w:rPr>
        <w:t xml:space="preserve">It is a duty that cannot be delegated. </w:t>
      </w:r>
    </w:p>
    <w:p w14:paraId="63DC33D5" w14:textId="77777777" w:rsidR="003001F5" w:rsidRPr="009F296F" w:rsidRDefault="003001F5" w:rsidP="000E68E0">
      <w:pPr>
        <w:numPr>
          <w:ilvl w:val="0"/>
          <w:numId w:val="9"/>
        </w:numPr>
        <w:tabs>
          <w:tab w:val="clear" w:pos="720"/>
          <w:tab w:val="num" w:pos="426"/>
        </w:tabs>
        <w:autoSpaceDE w:val="0"/>
        <w:autoSpaceDN w:val="0"/>
        <w:adjustRightInd w:val="0"/>
        <w:ind w:left="426" w:right="170"/>
        <w:rPr>
          <w:color w:val="000000"/>
        </w:rPr>
      </w:pPr>
      <w:r w:rsidRPr="009F296F">
        <w:rPr>
          <w:b/>
          <w:bCs/>
          <w:iCs w:val="0"/>
          <w:color w:val="000000"/>
        </w:rPr>
        <w:t>Review:</w:t>
      </w:r>
      <w:r w:rsidRPr="009F296F">
        <w:rPr>
          <w:iCs w:val="0"/>
          <w:color w:val="000000"/>
        </w:rPr>
        <w:t xml:space="preserve"> the </w:t>
      </w:r>
      <w:r>
        <w:rPr>
          <w:iCs w:val="0"/>
          <w:color w:val="000000"/>
        </w:rPr>
        <w:t>e</w:t>
      </w:r>
      <w:r w:rsidRPr="009F296F">
        <w:rPr>
          <w:iCs w:val="0"/>
          <w:color w:val="000000"/>
        </w:rPr>
        <w:t xml:space="preserve">quality </w:t>
      </w:r>
      <w:r>
        <w:rPr>
          <w:iCs w:val="0"/>
          <w:color w:val="000000"/>
        </w:rPr>
        <w:t>d</w:t>
      </w:r>
      <w:r w:rsidRPr="009F296F">
        <w:rPr>
          <w:iCs w:val="0"/>
          <w:color w:val="000000"/>
        </w:rPr>
        <w:t>ut</w:t>
      </w:r>
      <w:r>
        <w:rPr>
          <w:iCs w:val="0"/>
          <w:color w:val="000000"/>
        </w:rPr>
        <w:t>y</w:t>
      </w:r>
      <w:r w:rsidRPr="009F296F">
        <w:rPr>
          <w:iCs w:val="0"/>
          <w:color w:val="000000"/>
        </w:rPr>
        <w:t xml:space="preserve"> is a continuing duty. It applies when a policy </w:t>
      </w:r>
      <w:r w:rsidR="00D606E2">
        <w:rPr>
          <w:iCs w:val="0"/>
          <w:color w:val="000000"/>
        </w:rPr>
        <w:t xml:space="preserve">or service </w:t>
      </w:r>
      <w:r w:rsidRPr="009F296F">
        <w:rPr>
          <w:iCs w:val="0"/>
          <w:color w:val="000000"/>
        </w:rPr>
        <w:t>is developed/agreed, and when it is implemented</w:t>
      </w:r>
      <w:r w:rsidR="00D606E2">
        <w:rPr>
          <w:iCs w:val="0"/>
          <w:color w:val="000000"/>
        </w:rPr>
        <w:t xml:space="preserve"> and </w:t>
      </w:r>
      <w:r w:rsidRPr="009F296F">
        <w:rPr>
          <w:iCs w:val="0"/>
          <w:color w:val="000000"/>
        </w:rPr>
        <w:t>reviewed.</w:t>
      </w:r>
    </w:p>
    <w:p w14:paraId="11BD548A" w14:textId="77777777" w:rsidR="003001F5" w:rsidRPr="009F296F" w:rsidRDefault="003001F5" w:rsidP="000E68E0">
      <w:pPr>
        <w:numPr>
          <w:ilvl w:val="0"/>
          <w:numId w:val="9"/>
        </w:numPr>
        <w:tabs>
          <w:tab w:val="clear" w:pos="720"/>
          <w:tab w:val="num" w:pos="426"/>
        </w:tabs>
        <w:autoSpaceDE w:val="0"/>
        <w:autoSpaceDN w:val="0"/>
        <w:adjustRightInd w:val="0"/>
        <w:ind w:left="426" w:right="170"/>
        <w:rPr>
          <w:iCs w:val="0"/>
          <w:color w:val="000000"/>
        </w:rPr>
      </w:pPr>
      <w:r w:rsidRPr="009F296F">
        <w:rPr>
          <w:b/>
          <w:bCs/>
          <w:iCs w:val="0"/>
          <w:color w:val="000000"/>
        </w:rPr>
        <w:t>Proper Record Keeping:</w:t>
      </w:r>
      <w:r w:rsidRPr="009F296F">
        <w:rPr>
          <w:iCs w:val="0"/>
          <w:color w:val="000000"/>
        </w:rPr>
        <w:t xml:space="preserve"> </w:t>
      </w:r>
      <w:r>
        <w:rPr>
          <w:iCs w:val="0"/>
          <w:color w:val="000000"/>
        </w:rPr>
        <w:t xml:space="preserve">to </w:t>
      </w:r>
      <w:r w:rsidR="00B73600">
        <w:rPr>
          <w:iCs w:val="0"/>
          <w:color w:val="000000"/>
        </w:rPr>
        <w:t xml:space="preserve">prove </w:t>
      </w:r>
      <w:r>
        <w:rPr>
          <w:iCs w:val="0"/>
          <w:color w:val="000000"/>
        </w:rPr>
        <w:t xml:space="preserve">that </w:t>
      </w:r>
      <w:r w:rsidR="00B73600">
        <w:rPr>
          <w:iCs w:val="0"/>
          <w:color w:val="000000"/>
        </w:rPr>
        <w:t xml:space="preserve">the Council </w:t>
      </w:r>
      <w:r>
        <w:rPr>
          <w:iCs w:val="0"/>
          <w:color w:val="000000"/>
        </w:rPr>
        <w:t>ha</w:t>
      </w:r>
      <w:r w:rsidR="00D606E2">
        <w:rPr>
          <w:iCs w:val="0"/>
          <w:color w:val="000000"/>
        </w:rPr>
        <w:t>s</w:t>
      </w:r>
      <w:r>
        <w:rPr>
          <w:iCs w:val="0"/>
          <w:color w:val="000000"/>
        </w:rPr>
        <w:t xml:space="preserve"> fulfilled </w:t>
      </w:r>
      <w:r w:rsidR="00B73600">
        <w:rPr>
          <w:iCs w:val="0"/>
          <w:color w:val="000000"/>
        </w:rPr>
        <w:t>its legal obligations under the Equality Act</w:t>
      </w:r>
      <w:r>
        <w:rPr>
          <w:iCs w:val="0"/>
          <w:color w:val="000000"/>
        </w:rPr>
        <w:t xml:space="preserve"> </w:t>
      </w:r>
      <w:r w:rsidR="00B73600">
        <w:rPr>
          <w:iCs w:val="0"/>
          <w:color w:val="000000"/>
        </w:rPr>
        <w:t xml:space="preserve">you </w:t>
      </w:r>
      <w:r w:rsidRPr="009F296F">
        <w:rPr>
          <w:iCs w:val="0"/>
          <w:color w:val="000000"/>
        </w:rPr>
        <w:t xml:space="preserve">must keep records of the process </w:t>
      </w:r>
      <w:r w:rsidR="00B73600">
        <w:rPr>
          <w:iCs w:val="0"/>
          <w:color w:val="000000"/>
        </w:rPr>
        <w:t xml:space="preserve">you follow </w:t>
      </w:r>
      <w:r w:rsidRPr="009F296F">
        <w:rPr>
          <w:iCs w:val="0"/>
          <w:color w:val="000000"/>
        </w:rPr>
        <w:t xml:space="preserve">and the impacts </w:t>
      </w:r>
      <w:r>
        <w:rPr>
          <w:iCs w:val="0"/>
          <w:color w:val="000000"/>
        </w:rPr>
        <w:t>identified</w:t>
      </w:r>
      <w:r w:rsidRPr="009F296F">
        <w:rPr>
          <w:iCs w:val="0"/>
          <w:color w:val="000000"/>
        </w:rPr>
        <w:t xml:space="preserve">. </w:t>
      </w:r>
    </w:p>
    <w:p w14:paraId="2760E3AA" w14:textId="77777777" w:rsidR="003001F5" w:rsidRDefault="003001F5" w:rsidP="000E68E0">
      <w:pPr>
        <w:autoSpaceDE w:val="0"/>
        <w:autoSpaceDN w:val="0"/>
        <w:adjustRightInd w:val="0"/>
        <w:ind w:right="170"/>
        <w:rPr>
          <w:color w:val="000000"/>
        </w:rPr>
      </w:pPr>
    </w:p>
    <w:p w14:paraId="4B0AA6B5" w14:textId="77777777" w:rsidR="003001F5" w:rsidRDefault="003001F5" w:rsidP="000E68E0">
      <w:pPr>
        <w:autoSpaceDE w:val="0"/>
        <w:autoSpaceDN w:val="0"/>
        <w:adjustRightInd w:val="0"/>
        <w:ind w:right="170"/>
        <w:rPr>
          <w:color w:val="000000"/>
        </w:rPr>
      </w:pPr>
      <w:r w:rsidRPr="00961DCE">
        <w:rPr>
          <w:color w:val="000000"/>
        </w:rPr>
        <w:t>NB:</w:t>
      </w:r>
      <w:r>
        <w:rPr>
          <w:color w:val="000000"/>
        </w:rPr>
        <w:t xml:space="preserve"> Filling out this </w:t>
      </w:r>
      <w:r w:rsidRPr="00961DCE">
        <w:rPr>
          <w:color w:val="000000"/>
        </w:rPr>
        <w:t>E</w:t>
      </w:r>
      <w:r w:rsidR="004C78DF">
        <w:rPr>
          <w:color w:val="000000"/>
        </w:rPr>
        <w:t>q</w:t>
      </w:r>
      <w:r w:rsidRPr="00961DCE">
        <w:rPr>
          <w:color w:val="000000"/>
        </w:rPr>
        <w:t xml:space="preserve">IA in itself </w:t>
      </w:r>
      <w:r>
        <w:rPr>
          <w:color w:val="000000"/>
        </w:rPr>
        <w:t xml:space="preserve">does not meet the requirements of the </w:t>
      </w:r>
      <w:r w:rsidR="00B73600">
        <w:rPr>
          <w:color w:val="000000"/>
        </w:rPr>
        <w:t xml:space="preserve">Council’s </w:t>
      </w:r>
      <w:r w:rsidR="00D606E2">
        <w:rPr>
          <w:iCs w:val="0"/>
          <w:color w:val="000000"/>
        </w:rPr>
        <w:t>e</w:t>
      </w:r>
      <w:r w:rsidRPr="009F296F">
        <w:rPr>
          <w:iCs w:val="0"/>
          <w:color w:val="000000"/>
        </w:rPr>
        <w:t xml:space="preserve">quality </w:t>
      </w:r>
      <w:r>
        <w:rPr>
          <w:iCs w:val="0"/>
          <w:color w:val="000000"/>
        </w:rPr>
        <w:t>d</w:t>
      </w:r>
      <w:r w:rsidRPr="009F296F">
        <w:rPr>
          <w:iCs w:val="0"/>
          <w:color w:val="000000"/>
        </w:rPr>
        <w:t>ut</w:t>
      </w:r>
      <w:r>
        <w:rPr>
          <w:iCs w:val="0"/>
          <w:color w:val="000000"/>
        </w:rPr>
        <w:t>y</w:t>
      </w:r>
      <w:r>
        <w:rPr>
          <w:color w:val="000000"/>
        </w:rPr>
        <w:t>. All the requirements above must be fulfilled</w:t>
      </w:r>
      <w:r w:rsidR="00B73600">
        <w:rPr>
          <w:color w:val="000000"/>
        </w:rPr>
        <w:t>,</w:t>
      </w:r>
      <w:r>
        <w:rPr>
          <w:color w:val="000000"/>
        </w:rPr>
        <w:t xml:space="preserve"> or the </w:t>
      </w:r>
      <w:r w:rsidRPr="000D63F9">
        <w:rPr>
          <w:color w:val="000000"/>
        </w:rPr>
        <w:t>E</w:t>
      </w:r>
      <w:r w:rsidR="004C78DF">
        <w:rPr>
          <w:color w:val="000000"/>
        </w:rPr>
        <w:t>q</w:t>
      </w:r>
      <w:r w:rsidRPr="000D63F9">
        <w:rPr>
          <w:color w:val="000000"/>
        </w:rPr>
        <w:t>IA (and any decision based on it) may be open to challenge.</w:t>
      </w:r>
      <w:r>
        <w:rPr>
          <w:color w:val="000000"/>
        </w:rPr>
        <w:t xml:space="preserve"> </w:t>
      </w:r>
      <w:r w:rsidR="00B73600">
        <w:rPr>
          <w:iCs w:val="0"/>
          <w:szCs w:val="22"/>
        </w:rPr>
        <w:t>A</w:t>
      </w:r>
      <w:r w:rsidRPr="006A370B">
        <w:rPr>
          <w:iCs w:val="0"/>
          <w:szCs w:val="22"/>
        </w:rPr>
        <w:t>n E</w:t>
      </w:r>
      <w:r w:rsidR="004C78DF">
        <w:rPr>
          <w:iCs w:val="0"/>
          <w:szCs w:val="22"/>
        </w:rPr>
        <w:t>q</w:t>
      </w:r>
      <w:r w:rsidRPr="006A370B">
        <w:rPr>
          <w:iCs w:val="0"/>
          <w:szCs w:val="22"/>
        </w:rPr>
        <w:t xml:space="preserve">IA </w:t>
      </w:r>
      <w:r w:rsidR="00B73600">
        <w:rPr>
          <w:iCs w:val="0"/>
          <w:szCs w:val="22"/>
        </w:rPr>
        <w:t xml:space="preserve">therefore </w:t>
      </w:r>
      <w:r w:rsidRPr="006A370B">
        <w:rPr>
          <w:iCs w:val="0"/>
          <w:szCs w:val="22"/>
        </w:rPr>
        <w:t xml:space="preserve">can </w:t>
      </w:r>
      <w:r w:rsidR="00B73600">
        <w:rPr>
          <w:iCs w:val="0"/>
          <w:szCs w:val="22"/>
        </w:rPr>
        <w:t xml:space="preserve">provide evidence that the Council has taken practical steps </w:t>
      </w:r>
      <w:r w:rsidRPr="006A370B">
        <w:rPr>
          <w:iCs w:val="0"/>
          <w:szCs w:val="22"/>
        </w:rPr>
        <w:t xml:space="preserve">comply with </w:t>
      </w:r>
      <w:r w:rsidR="00B73600">
        <w:rPr>
          <w:iCs w:val="0"/>
          <w:szCs w:val="22"/>
        </w:rPr>
        <w:t xml:space="preserve">its </w:t>
      </w:r>
      <w:r w:rsidR="00D606E2">
        <w:rPr>
          <w:iCs w:val="0"/>
          <w:szCs w:val="22"/>
        </w:rPr>
        <w:t>e</w:t>
      </w:r>
      <w:r>
        <w:rPr>
          <w:iCs w:val="0"/>
          <w:szCs w:val="22"/>
        </w:rPr>
        <w:t>quality</w:t>
      </w:r>
      <w:r w:rsidRPr="006A370B">
        <w:rPr>
          <w:iCs w:val="0"/>
          <w:szCs w:val="22"/>
        </w:rPr>
        <w:t xml:space="preserve"> duty and </w:t>
      </w:r>
      <w:r w:rsidR="00B73600">
        <w:rPr>
          <w:iCs w:val="0"/>
          <w:szCs w:val="22"/>
        </w:rPr>
        <w:t xml:space="preserve">provide </w:t>
      </w:r>
      <w:r w:rsidRPr="006A370B">
        <w:rPr>
          <w:iCs w:val="0"/>
          <w:szCs w:val="22"/>
        </w:rPr>
        <w:t xml:space="preserve">a </w:t>
      </w:r>
      <w:r w:rsidRPr="009D0019">
        <w:rPr>
          <w:bCs/>
          <w:iCs w:val="0"/>
          <w:szCs w:val="22"/>
          <w:u w:val="single"/>
        </w:rPr>
        <w:t>record</w:t>
      </w:r>
      <w:r w:rsidRPr="006A370B">
        <w:rPr>
          <w:b/>
          <w:bCs/>
          <w:iCs w:val="0"/>
          <w:szCs w:val="22"/>
        </w:rPr>
        <w:t xml:space="preserve"> </w:t>
      </w:r>
      <w:r w:rsidRPr="006A370B">
        <w:rPr>
          <w:iCs w:val="0"/>
          <w:szCs w:val="22"/>
        </w:rPr>
        <w:t xml:space="preserve">that to demonstrate that </w:t>
      </w:r>
      <w:r w:rsidR="00B73600">
        <w:rPr>
          <w:iCs w:val="0"/>
          <w:szCs w:val="22"/>
        </w:rPr>
        <w:t xml:space="preserve">it </w:t>
      </w:r>
      <w:r>
        <w:rPr>
          <w:iCs w:val="0"/>
          <w:szCs w:val="22"/>
        </w:rPr>
        <w:t>ha</w:t>
      </w:r>
      <w:r w:rsidR="00B73600">
        <w:rPr>
          <w:iCs w:val="0"/>
          <w:szCs w:val="22"/>
        </w:rPr>
        <w:t>s</w:t>
      </w:r>
      <w:r w:rsidRPr="006A370B">
        <w:rPr>
          <w:iCs w:val="0"/>
          <w:szCs w:val="22"/>
        </w:rPr>
        <w:t xml:space="preserve"> </w:t>
      </w:r>
      <w:r>
        <w:rPr>
          <w:iCs w:val="0"/>
          <w:szCs w:val="22"/>
        </w:rPr>
        <w:t>done so</w:t>
      </w:r>
      <w:r w:rsidRPr="006A370B">
        <w:rPr>
          <w:iCs w:val="0"/>
          <w:szCs w:val="22"/>
        </w:rPr>
        <w:t>.</w:t>
      </w:r>
    </w:p>
    <w:p w14:paraId="72AA3F33" w14:textId="77777777" w:rsidR="003001F5" w:rsidRPr="00D56A8E" w:rsidRDefault="003001F5" w:rsidP="000E68E0">
      <w:pPr>
        <w:pStyle w:val="EndnoteText"/>
        <w:rPr>
          <w:sz w:val="24"/>
        </w:rPr>
      </w:pPr>
    </w:p>
  </w:endnote>
  <w:endnote w:id="3">
    <w:p w14:paraId="08477261" w14:textId="77777777" w:rsidR="003001F5" w:rsidRPr="00D77656" w:rsidRDefault="003001F5" w:rsidP="00FF5E53">
      <w:pPr>
        <w:pStyle w:val="Default"/>
        <w:rPr>
          <w:rFonts w:ascii="Arial" w:hAnsi="Arial" w:cs="Arial"/>
        </w:rPr>
      </w:pPr>
      <w:r w:rsidRPr="00D77656">
        <w:rPr>
          <w:rStyle w:val="EndnoteReference"/>
          <w:rFonts w:ascii="Arial" w:hAnsi="Arial" w:cs="Arial"/>
        </w:rPr>
        <w:endnoteRef/>
      </w:r>
      <w:r w:rsidRPr="00D77656">
        <w:rPr>
          <w:rFonts w:ascii="Arial" w:hAnsi="Arial" w:cs="Arial"/>
        </w:rPr>
        <w:t xml:space="preserve"> </w:t>
      </w:r>
      <w:r w:rsidRPr="00D77656">
        <w:rPr>
          <w:rFonts w:ascii="Arial" w:hAnsi="Arial" w:cs="Arial"/>
          <w:b/>
        </w:rPr>
        <w:t>Our duties in the Equality Act 2010</w:t>
      </w:r>
    </w:p>
    <w:p w14:paraId="37FBA79D" w14:textId="77777777" w:rsidR="003001F5" w:rsidRDefault="003001F5" w:rsidP="00FF5E53">
      <w:pPr>
        <w:pStyle w:val="Default"/>
        <w:rPr>
          <w:rFonts w:ascii="Arial" w:hAnsi="Arial" w:cs="Arial"/>
        </w:rPr>
      </w:pPr>
      <w:r>
        <w:rPr>
          <w:rFonts w:ascii="Arial" w:hAnsi="Arial" w:cs="Arial"/>
        </w:rPr>
        <w:t>As a public sector organisation, we have a legal duty (under the Equality Act 2010) to show that we have identified and considered</w:t>
      </w:r>
      <w:r w:rsidRPr="00FD7D1E">
        <w:rPr>
          <w:rFonts w:ascii="Arial" w:hAnsi="Arial" w:cs="Arial"/>
        </w:rPr>
        <w:t xml:space="preserve"> the </w:t>
      </w:r>
      <w:r w:rsidR="00B343BD">
        <w:rPr>
          <w:rFonts w:ascii="Arial" w:hAnsi="Arial" w:cs="Arial"/>
        </w:rPr>
        <w:t xml:space="preserve">actual and potential </w:t>
      </w:r>
      <w:r w:rsidRPr="00FD7D1E">
        <w:rPr>
          <w:rFonts w:ascii="Arial" w:hAnsi="Arial" w:cs="Arial"/>
        </w:rPr>
        <w:t xml:space="preserve">impact </w:t>
      </w:r>
      <w:r>
        <w:rPr>
          <w:rFonts w:ascii="Arial" w:hAnsi="Arial" w:cs="Arial"/>
        </w:rPr>
        <w:t xml:space="preserve">of our activities </w:t>
      </w:r>
      <w:r w:rsidRPr="00FD7D1E">
        <w:rPr>
          <w:rFonts w:ascii="Arial" w:hAnsi="Arial" w:cs="Arial"/>
        </w:rPr>
        <w:t xml:space="preserve">on </w:t>
      </w:r>
      <w:r w:rsidR="00A73522">
        <w:rPr>
          <w:rFonts w:ascii="Arial" w:hAnsi="Arial" w:cs="Arial"/>
        </w:rPr>
        <w:t xml:space="preserve">people who share any of the legally </w:t>
      </w:r>
      <w:r w:rsidRPr="00FD7D1E">
        <w:rPr>
          <w:rFonts w:ascii="Arial" w:hAnsi="Arial" w:cs="Arial"/>
        </w:rPr>
        <w:t>‘protected characteristics’</w:t>
      </w:r>
      <w:r>
        <w:rPr>
          <w:rFonts w:ascii="Arial" w:hAnsi="Arial" w:cs="Arial"/>
        </w:rPr>
        <w:t xml:space="preserve"> </w:t>
      </w:r>
      <w:r w:rsidRPr="00AA10CF">
        <w:rPr>
          <w:rFonts w:ascii="Arial" w:hAnsi="Arial" w:cs="Arial"/>
        </w:rPr>
        <w:t>(age, disability, gender reassignment, pregnancy and maternity, race, religion or belief, sex, sexual orientation, and marriage and civil partnership</w:t>
      </w:r>
      <w:r>
        <w:rPr>
          <w:rFonts w:ascii="Arial" w:hAnsi="Arial" w:cs="Arial"/>
        </w:rPr>
        <w:t>)</w:t>
      </w:r>
      <w:r w:rsidRPr="00AA10CF">
        <w:rPr>
          <w:rFonts w:ascii="Arial" w:hAnsi="Arial" w:cs="Arial"/>
        </w:rPr>
        <w:t>.</w:t>
      </w:r>
      <w:r w:rsidRPr="00AA10CF">
        <w:rPr>
          <w:rFonts w:ascii="Arial" w:hAnsi="Arial" w:cs="Arial"/>
          <w:sz w:val="28"/>
        </w:rPr>
        <w:t xml:space="preserve"> </w:t>
      </w:r>
    </w:p>
    <w:p w14:paraId="4C5A0A9A" w14:textId="77777777" w:rsidR="003001F5" w:rsidRDefault="003001F5" w:rsidP="00FF5E53">
      <w:pPr>
        <w:pStyle w:val="Default"/>
        <w:rPr>
          <w:rFonts w:ascii="Arial" w:hAnsi="Arial" w:cs="Arial"/>
        </w:rPr>
      </w:pPr>
    </w:p>
    <w:p w14:paraId="3555843F" w14:textId="77777777" w:rsidR="003001F5" w:rsidRDefault="003001F5" w:rsidP="00FF5E53">
      <w:pPr>
        <w:autoSpaceDE w:val="0"/>
        <w:autoSpaceDN w:val="0"/>
        <w:adjustRightInd w:val="0"/>
        <w:ind w:right="170"/>
      </w:pPr>
      <w:r>
        <w:t>This applies to</w:t>
      </w:r>
      <w:r w:rsidRPr="00FD7D1E">
        <w:t xml:space="preserve"> </w:t>
      </w:r>
      <w:r w:rsidR="00A73522">
        <w:t>p</w:t>
      </w:r>
      <w:r w:rsidRPr="00FD7D1E">
        <w:t>olic</w:t>
      </w:r>
      <w:r>
        <w:t>ies</w:t>
      </w:r>
      <w:r w:rsidRPr="00FD7D1E">
        <w:t xml:space="preserve">, </w:t>
      </w:r>
      <w:r w:rsidR="00A73522">
        <w:t>s</w:t>
      </w:r>
      <w:r w:rsidRPr="00FD7D1E">
        <w:t>ervices</w:t>
      </w:r>
      <w:r>
        <w:t xml:space="preserve"> (including commissioned services)</w:t>
      </w:r>
      <w:r w:rsidRPr="00FD7D1E">
        <w:t xml:space="preserve">, and </w:t>
      </w:r>
      <w:r>
        <w:t>our</w:t>
      </w:r>
      <w:r w:rsidRPr="00FD7D1E">
        <w:t xml:space="preserve"> </w:t>
      </w:r>
      <w:r w:rsidR="00A73522">
        <w:t>e</w:t>
      </w:r>
      <w:r w:rsidRPr="00FD7D1E">
        <w:t>mployees.</w:t>
      </w:r>
      <w:r>
        <w:t xml:space="preserve"> The level of detail of this consideration will depend on </w:t>
      </w:r>
      <w:r w:rsidR="00B343BD">
        <w:t xml:space="preserve">the nature of your </w:t>
      </w:r>
      <w:r w:rsidR="00A73522">
        <w:t>p</w:t>
      </w:r>
      <w:r w:rsidR="00B343BD">
        <w:t>roject</w:t>
      </w:r>
      <w:r>
        <w:t xml:space="preserve">, who it might affect, those groups’ vulnerability, and </w:t>
      </w:r>
      <w:r w:rsidR="00B343BD">
        <w:t xml:space="preserve">the </w:t>
      </w:r>
      <w:r>
        <w:t>serious</w:t>
      </w:r>
      <w:r w:rsidR="00B343BD">
        <w:t>ness of</w:t>
      </w:r>
      <w:r>
        <w:t xml:space="preserve"> any potential impacts </w:t>
      </w:r>
      <w:r w:rsidR="00B343BD">
        <w:t xml:space="preserve">it </w:t>
      </w:r>
      <w:r>
        <w:t xml:space="preserve">might </w:t>
      </w:r>
      <w:r w:rsidR="00B343BD">
        <w:t>have</w:t>
      </w:r>
      <w:r>
        <w:t>. We use this E</w:t>
      </w:r>
      <w:r w:rsidR="00DD7E93">
        <w:t>q</w:t>
      </w:r>
      <w:r>
        <w:t xml:space="preserve">IA template to </w:t>
      </w:r>
      <w:r w:rsidR="00B343BD">
        <w:t>gather information and assess the impact of our project in these areas.</w:t>
      </w:r>
      <w:r w:rsidR="00B343BD" w:rsidDel="00B343BD">
        <w:t xml:space="preserve"> </w:t>
      </w:r>
    </w:p>
    <w:p w14:paraId="2CBF379C" w14:textId="77777777" w:rsidR="00A73522" w:rsidRDefault="00A73522" w:rsidP="00FF5E53">
      <w:pPr>
        <w:autoSpaceDE w:val="0"/>
        <w:autoSpaceDN w:val="0"/>
        <w:adjustRightInd w:val="0"/>
        <w:ind w:right="170"/>
        <w:rPr>
          <w:b/>
        </w:rPr>
      </w:pPr>
    </w:p>
    <w:p w14:paraId="3EC52387" w14:textId="77777777" w:rsidR="003001F5" w:rsidRPr="00A73522" w:rsidRDefault="003001F5" w:rsidP="00A73522">
      <w:pPr>
        <w:pStyle w:val="Default"/>
        <w:rPr>
          <w:rFonts w:ascii="Arial" w:hAnsi="Arial" w:cs="Arial"/>
          <w:b/>
        </w:rPr>
      </w:pPr>
      <w:r w:rsidRPr="00A73522">
        <w:rPr>
          <w:rFonts w:ascii="Arial" w:hAnsi="Arial" w:cs="Arial"/>
          <w:b/>
        </w:rPr>
        <w:t xml:space="preserve">The following are the duties in the Act. You must give ‘due regard’ (pay conscious attention) to the need to: </w:t>
      </w:r>
    </w:p>
    <w:p w14:paraId="2BF0D34D" w14:textId="77777777" w:rsidR="003001F5" w:rsidRPr="005D0E33" w:rsidRDefault="003001F5" w:rsidP="00FF5E53">
      <w:pPr>
        <w:numPr>
          <w:ilvl w:val="0"/>
          <w:numId w:val="14"/>
        </w:numPr>
        <w:rPr>
          <w:i/>
        </w:rPr>
      </w:pPr>
      <w:r w:rsidRPr="009A3166">
        <w:rPr>
          <w:b/>
        </w:rPr>
        <w:t>avoid, reduce</w:t>
      </w:r>
      <w:r w:rsidR="00BC20CF">
        <w:rPr>
          <w:b/>
        </w:rPr>
        <w:t>,</w:t>
      </w:r>
      <w:r w:rsidRPr="009A3166">
        <w:rPr>
          <w:b/>
        </w:rPr>
        <w:t xml:space="preserve"> minimise </w:t>
      </w:r>
      <w:r w:rsidR="00BC20CF">
        <w:rPr>
          <w:b/>
        </w:rPr>
        <w:t xml:space="preserve">or eliminate any </w:t>
      </w:r>
      <w:r w:rsidRPr="009A3166">
        <w:rPr>
          <w:b/>
        </w:rPr>
        <w:t>negative impact</w:t>
      </w:r>
      <w:r w:rsidRPr="00A6009C">
        <w:t xml:space="preserve"> (if you identify unlawful discrimination, including victimisation and harassment, you must stop the action and take advice immediately).</w:t>
      </w:r>
    </w:p>
    <w:p w14:paraId="50E701F8" w14:textId="77777777" w:rsidR="003001F5" w:rsidRPr="00A6009C" w:rsidRDefault="003001F5" w:rsidP="00FF5E53">
      <w:pPr>
        <w:numPr>
          <w:ilvl w:val="0"/>
          <w:numId w:val="14"/>
        </w:numPr>
      </w:pPr>
      <w:r w:rsidRPr="009A3166">
        <w:rPr>
          <w:b/>
        </w:rPr>
        <w:t>promote equality of opportunity</w:t>
      </w:r>
      <w:r w:rsidRPr="00A6009C">
        <w:t xml:space="preserve">. This means the need to: </w:t>
      </w:r>
    </w:p>
    <w:p w14:paraId="49436E7F" w14:textId="77777777" w:rsidR="003001F5" w:rsidRPr="00A6009C" w:rsidRDefault="003001F5" w:rsidP="00FF5E53">
      <w:pPr>
        <w:numPr>
          <w:ilvl w:val="0"/>
          <w:numId w:val="16"/>
        </w:numPr>
        <w:tabs>
          <w:tab w:val="clear" w:pos="1800"/>
          <w:tab w:val="num" w:pos="1482"/>
        </w:tabs>
        <w:ind w:left="1482"/>
      </w:pPr>
      <w:r w:rsidRPr="00A6009C">
        <w:t>Remove or minimise disadvantages suffered by equality groups</w:t>
      </w:r>
    </w:p>
    <w:p w14:paraId="3AF2CB17" w14:textId="77777777" w:rsidR="003001F5" w:rsidRPr="00A6009C" w:rsidRDefault="003001F5" w:rsidP="00FF5E53">
      <w:pPr>
        <w:numPr>
          <w:ilvl w:val="0"/>
          <w:numId w:val="16"/>
        </w:numPr>
        <w:tabs>
          <w:tab w:val="clear" w:pos="1800"/>
          <w:tab w:val="num" w:pos="1482"/>
        </w:tabs>
        <w:ind w:left="1482"/>
      </w:pPr>
      <w:r w:rsidRPr="00A6009C">
        <w:t xml:space="preserve">Take steps to meet the needs of equality groups </w:t>
      </w:r>
    </w:p>
    <w:p w14:paraId="0F65F9BD" w14:textId="77777777" w:rsidR="003001F5" w:rsidRPr="00A6009C" w:rsidRDefault="003001F5" w:rsidP="00FF5E53">
      <w:pPr>
        <w:numPr>
          <w:ilvl w:val="0"/>
          <w:numId w:val="16"/>
        </w:numPr>
        <w:tabs>
          <w:tab w:val="clear" w:pos="1800"/>
          <w:tab w:val="num" w:pos="1482"/>
        </w:tabs>
        <w:ind w:left="1482"/>
      </w:pPr>
      <w:r w:rsidRPr="00A6009C">
        <w:t>Encourage equality groups to participate in public life or any other activity where participation is disproportionately low</w:t>
      </w:r>
    </w:p>
    <w:p w14:paraId="562A8CF8" w14:textId="77777777" w:rsidR="003001F5" w:rsidRPr="00A6009C" w:rsidRDefault="003001F5" w:rsidP="00FF5E53">
      <w:pPr>
        <w:numPr>
          <w:ilvl w:val="0"/>
          <w:numId w:val="16"/>
        </w:numPr>
        <w:tabs>
          <w:tab w:val="clear" w:pos="1800"/>
          <w:tab w:val="num" w:pos="1482"/>
        </w:tabs>
        <w:ind w:left="1482"/>
      </w:pPr>
      <w:r w:rsidRPr="00A6009C">
        <w:t xml:space="preserve">Consider if there is a need to treat disabled people differently, including more favourable treatment where necessary </w:t>
      </w:r>
    </w:p>
    <w:p w14:paraId="396EE09C" w14:textId="77777777" w:rsidR="003001F5" w:rsidRDefault="003001F5" w:rsidP="00FF5E53">
      <w:pPr>
        <w:numPr>
          <w:ilvl w:val="0"/>
          <w:numId w:val="19"/>
        </w:numPr>
      </w:pPr>
      <w:r w:rsidRPr="009A3166">
        <w:rPr>
          <w:b/>
        </w:rPr>
        <w:t>foster</w:t>
      </w:r>
      <w:r w:rsidRPr="00A6009C">
        <w:t xml:space="preserve"> </w:t>
      </w:r>
      <w:r w:rsidRPr="009A3166">
        <w:rPr>
          <w:b/>
        </w:rPr>
        <w:t>good relations between people who share a protected characteristic and those who do not</w:t>
      </w:r>
      <w:r>
        <w:t>.</w:t>
      </w:r>
      <w:r w:rsidRPr="00A6009C">
        <w:t xml:space="preserve"> This means:</w:t>
      </w:r>
    </w:p>
    <w:p w14:paraId="6DAB8454" w14:textId="77777777" w:rsidR="003001F5" w:rsidRDefault="003001F5" w:rsidP="00FF5E53">
      <w:pPr>
        <w:numPr>
          <w:ilvl w:val="1"/>
          <w:numId w:val="19"/>
        </w:numPr>
      </w:pPr>
      <w:r>
        <w:t>Tackle prejudice</w:t>
      </w:r>
    </w:p>
    <w:p w14:paraId="68008B8A" w14:textId="77777777" w:rsidR="003001F5" w:rsidRDefault="003001F5" w:rsidP="00FF5E53">
      <w:pPr>
        <w:numPr>
          <w:ilvl w:val="1"/>
          <w:numId w:val="19"/>
        </w:numPr>
      </w:pPr>
      <w:r w:rsidRPr="003F03CA">
        <w:t>Promote understanding</w:t>
      </w:r>
    </w:p>
    <w:p w14:paraId="77F6253D" w14:textId="77777777" w:rsidR="003001F5" w:rsidRPr="000D63F9" w:rsidRDefault="003001F5" w:rsidP="00FF5E53">
      <w:pPr>
        <w:autoSpaceDE w:val="0"/>
        <w:autoSpaceDN w:val="0"/>
        <w:adjustRightInd w:val="0"/>
        <w:ind w:right="170"/>
        <w:rPr>
          <w:color w:val="000000"/>
        </w:rPr>
      </w:pPr>
    </w:p>
  </w:endnote>
  <w:endnote w:id="4">
    <w:p w14:paraId="38FF9BE2" w14:textId="77777777" w:rsidR="003001F5" w:rsidRDefault="003001F5" w:rsidP="00FF5E53">
      <w:pPr>
        <w:autoSpaceDE w:val="0"/>
        <w:autoSpaceDN w:val="0"/>
        <w:adjustRightInd w:val="0"/>
      </w:pPr>
      <w:r>
        <w:rPr>
          <w:rStyle w:val="EndnoteReference"/>
        </w:rPr>
        <w:endnoteRef/>
      </w:r>
      <w:r>
        <w:t xml:space="preserve"> </w:t>
      </w:r>
      <w:r w:rsidR="00956593" w:rsidRPr="00A73522">
        <w:rPr>
          <w:b/>
          <w:bCs/>
        </w:rPr>
        <w:t>EqIA</w:t>
      </w:r>
      <w:r w:rsidRPr="00A73522">
        <w:rPr>
          <w:b/>
          <w:bCs/>
        </w:rPr>
        <w:t>s are always proportionate</w:t>
      </w:r>
      <w:r>
        <w:t xml:space="preserve"> to:</w:t>
      </w:r>
    </w:p>
    <w:p w14:paraId="410BF75B" w14:textId="77777777" w:rsidR="003001F5" w:rsidRDefault="003001F5" w:rsidP="00FF5E53">
      <w:pPr>
        <w:numPr>
          <w:ilvl w:val="0"/>
          <w:numId w:val="28"/>
        </w:numPr>
        <w:autoSpaceDE w:val="0"/>
        <w:autoSpaceDN w:val="0"/>
        <w:adjustRightInd w:val="0"/>
      </w:pPr>
      <w:r>
        <w:t xml:space="preserve">The </w:t>
      </w:r>
      <w:r w:rsidR="00BC20CF">
        <w:t xml:space="preserve">nature </w:t>
      </w:r>
      <w:r>
        <w:t>of the service</w:t>
      </w:r>
      <w:r w:rsidR="00BC20CF">
        <w:t>,</w:t>
      </w:r>
      <w:r>
        <w:t xml:space="preserve"> or scope of the policy/strategy</w:t>
      </w:r>
    </w:p>
    <w:p w14:paraId="031D3820" w14:textId="77777777" w:rsidR="003001F5" w:rsidRDefault="003001F5" w:rsidP="00FF5E53">
      <w:pPr>
        <w:numPr>
          <w:ilvl w:val="0"/>
          <w:numId w:val="28"/>
        </w:numPr>
        <w:autoSpaceDE w:val="0"/>
        <w:autoSpaceDN w:val="0"/>
        <w:adjustRightInd w:val="0"/>
      </w:pPr>
      <w:r>
        <w:t>The resources involved</w:t>
      </w:r>
    </w:p>
    <w:p w14:paraId="12FEE3D7" w14:textId="77777777" w:rsidR="003001F5" w:rsidRDefault="003001F5" w:rsidP="00FF5E53">
      <w:pPr>
        <w:numPr>
          <w:ilvl w:val="0"/>
          <w:numId w:val="28"/>
        </w:numPr>
        <w:autoSpaceDE w:val="0"/>
        <w:autoSpaceDN w:val="0"/>
        <w:adjustRightInd w:val="0"/>
      </w:pPr>
      <w:r>
        <w:t>The number of people affected</w:t>
      </w:r>
    </w:p>
    <w:p w14:paraId="57777C22" w14:textId="77777777" w:rsidR="003001F5" w:rsidRDefault="003001F5" w:rsidP="00FF5E53">
      <w:pPr>
        <w:numPr>
          <w:ilvl w:val="0"/>
          <w:numId w:val="28"/>
        </w:numPr>
        <w:autoSpaceDE w:val="0"/>
        <w:autoSpaceDN w:val="0"/>
        <w:adjustRightInd w:val="0"/>
      </w:pPr>
      <w:r>
        <w:t>The size of the likely impact</w:t>
      </w:r>
    </w:p>
    <w:p w14:paraId="1DE20AB5" w14:textId="77777777" w:rsidR="003001F5" w:rsidRDefault="003001F5" w:rsidP="00FF5E53">
      <w:pPr>
        <w:numPr>
          <w:ilvl w:val="0"/>
          <w:numId w:val="28"/>
        </w:numPr>
        <w:autoSpaceDE w:val="0"/>
        <w:autoSpaceDN w:val="0"/>
        <w:adjustRightInd w:val="0"/>
      </w:pPr>
      <w:r>
        <w:t>The vulnerability of the people affected</w:t>
      </w:r>
    </w:p>
    <w:p w14:paraId="03C179E1" w14:textId="77777777" w:rsidR="00BC20CF" w:rsidRDefault="00BC20CF" w:rsidP="004549BD">
      <w:pPr>
        <w:autoSpaceDE w:val="0"/>
        <w:autoSpaceDN w:val="0"/>
        <w:adjustRightInd w:val="0"/>
        <w:rPr>
          <w:iCs w:val="0"/>
        </w:rPr>
      </w:pPr>
    </w:p>
    <w:p w14:paraId="306D6217" w14:textId="77777777" w:rsidR="003001F5" w:rsidRPr="004549BD" w:rsidRDefault="003001F5" w:rsidP="004549BD">
      <w:pPr>
        <w:autoSpaceDE w:val="0"/>
        <w:autoSpaceDN w:val="0"/>
        <w:adjustRightInd w:val="0"/>
      </w:pPr>
      <w:r w:rsidRPr="004549BD">
        <w:rPr>
          <w:iCs w:val="0"/>
        </w:rPr>
        <w:t xml:space="preserve">The greater the potential adverse impact of the proposed </w:t>
      </w:r>
      <w:r w:rsidR="00A73522">
        <w:rPr>
          <w:iCs w:val="0"/>
        </w:rPr>
        <w:t>s</w:t>
      </w:r>
      <w:r w:rsidR="00BC20CF">
        <w:rPr>
          <w:iCs w:val="0"/>
        </w:rPr>
        <w:t xml:space="preserve">ervice or </w:t>
      </w:r>
      <w:r w:rsidR="00A73522">
        <w:rPr>
          <w:iCs w:val="0"/>
        </w:rPr>
        <w:t>p</w:t>
      </w:r>
      <w:r w:rsidRPr="004549BD">
        <w:rPr>
          <w:iCs w:val="0"/>
        </w:rPr>
        <w:t xml:space="preserve">olicy on a protected group (e.g. disabled people), the more thorough and demanding </w:t>
      </w:r>
      <w:r w:rsidR="000829FB">
        <w:rPr>
          <w:iCs w:val="0"/>
        </w:rPr>
        <w:t xml:space="preserve">our </w:t>
      </w:r>
      <w:r w:rsidRPr="004549BD">
        <w:rPr>
          <w:iCs w:val="0"/>
        </w:rPr>
        <w:t xml:space="preserve">process </w:t>
      </w:r>
      <w:r w:rsidR="000829FB">
        <w:rPr>
          <w:iCs w:val="0"/>
        </w:rPr>
        <w:t xml:space="preserve">must be so that we comply with </w:t>
      </w:r>
      <w:r w:rsidRPr="004549BD">
        <w:rPr>
          <w:iCs w:val="0"/>
        </w:rPr>
        <w:t xml:space="preserve">the </w:t>
      </w:r>
      <w:r w:rsidR="000829FB">
        <w:rPr>
          <w:iCs w:val="0"/>
        </w:rPr>
        <w:t xml:space="preserve">Equality </w:t>
      </w:r>
      <w:r w:rsidRPr="004549BD">
        <w:rPr>
          <w:iCs w:val="0"/>
        </w:rPr>
        <w:t xml:space="preserve">Act </w:t>
      </w:r>
      <w:r w:rsidR="000829FB">
        <w:rPr>
          <w:iCs w:val="0"/>
        </w:rPr>
        <w:t>of 2010</w:t>
      </w:r>
      <w:r w:rsidRPr="004549BD">
        <w:rPr>
          <w:iCs w:val="0"/>
        </w:rPr>
        <w:t>.</w:t>
      </w:r>
    </w:p>
    <w:p w14:paraId="6F58CC6B" w14:textId="77777777" w:rsidR="003001F5" w:rsidRPr="00D56A8E" w:rsidRDefault="003001F5" w:rsidP="00FF5E53">
      <w:pPr>
        <w:pStyle w:val="EndnoteText"/>
        <w:rPr>
          <w:sz w:val="24"/>
        </w:rPr>
      </w:pPr>
    </w:p>
  </w:endnote>
  <w:endnote w:id="5">
    <w:p w14:paraId="3CA70A53" w14:textId="77777777" w:rsidR="00402301" w:rsidRDefault="00402301">
      <w:pPr>
        <w:pStyle w:val="EndnoteText"/>
        <w:rPr>
          <w:color w:val="000000"/>
          <w:sz w:val="24"/>
        </w:rPr>
      </w:pPr>
      <w:r w:rsidRPr="000D63F9">
        <w:rPr>
          <w:rStyle w:val="EndnoteReference"/>
          <w:sz w:val="24"/>
        </w:rPr>
        <w:endnoteRef/>
      </w:r>
      <w:r w:rsidRPr="000D63F9">
        <w:rPr>
          <w:sz w:val="24"/>
        </w:rPr>
        <w:t xml:space="preserve"> </w:t>
      </w:r>
      <w:r w:rsidRPr="00891B92">
        <w:rPr>
          <w:b/>
          <w:sz w:val="24"/>
        </w:rPr>
        <w:t>Title of E</w:t>
      </w:r>
      <w:r>
        <w:rPr>
          <w:b/>
          <w:sz w:val="24"/>
        </w:rPr>
        <w:t>q</w:t>
      </w:r>
      <w:r w:rsidRPr="00891B92">
        <w:rPr>
          <w:b/>
          <w:sz w:val="24"/>
        </w:rPr>
        <w:t>IA:</w:t>
      </w:r>
      <w:r>
        <w:rPr>
          <w:sz w:val="24"/>
        </w:rPr>
        <w:t xml:space="preserve"> </w:t>
      </w:r>
      <w:r w:rsidRPr="000D63F9">
        <w:rPr>
          <w:color w:val="000000"/>
          <w:sz w:val="24"/>
        </w:rPr>
        <w:t xml:space="preserve">This should clearly explain what </w:t>
      </w:r>
      <w:r>
        <w:rPr>
          <w:color w:val="000000"/>
          <w:sz w:val="24"/>
        </w:rPr>
        <w:t xml:space="preserve">service / policy / strategy / change </w:t>
      </w:r>
      <w:r w:rsidRPr="000D63F9">
        <w:rPr>
          <w:color w:val="000000"/>
          <w:sz w:val="24"/>
        </w:rPr>
        <w:t>you are assessing</w:t>
      </w:r>
    </w:p>
    <w:p w14:paraId="6F43E9E4" w14:textId="77777777" w:rsidR="00402301" w:rsidRPr="000D63F9" w:rsidRDefault="00402301">
      <w:pPr>
        <w:pStyle w:val="EndnoteText"/>
        <w:rPr>
          <w:sz w:val="24"/>
        </w:rPr>
      </w:pPr>
    </w:p>
  </w:endnote>
  <w:endnote w:id="6">
    <w:p w14:paraId="1B70C492" w14:textId="77777777" w:rsidR="003001F5" w:rsidRDefault="003001F5">
      <w:pPr>
        <w:pStyle w:val="EndnoteText"/>
        <w:rPr>
          <w:iCs w:val="0"/>
          <w:sz w:val="24"/>
        </w:rPr>
      </w:pPr>
      <w:r w:rsidRPr="000D63F9">
        <w:rPr>
          <w:rStyle w:val="EndnoteReference"/>
          <w:sz w:val="24"/>
        </w:rPr>
        <w:endnoteRef/>
      </w:r>
      <w:r w:rsidRPr="000D63F9">
        <w:rPr>
          <w:sz w:val="24"/>
        </w:rPr>
        <w:t xml:space="preserve"> </w:t>
      </w:r>
      <w:r w:rsidRPr="00891B92">
        <w:rPr>
          <w:b/>
          <w:sz w:val="24"/>
        </w:rPr>
        <w:t>Team/Department:</w:t>
      </w:r>
      <w:r>
        <w:rPr>
          <w:sz w:val="24"/>
        </w:rPr>
        <w:t xml:space="preserve"> </w:t>
      </w:r>
      <w:r w:rsidRPr="000D63F9">
        <w:rPr>
          <w:color w:val="000000"/>
          <w:sz w:val="24"/>
        </w:rPr>
        <w:t xml:space="preserve">Main team responsible for the </w:t>
      </w:r>
      <w:r w:rsidRPr="000D63F9">
        <w:rPr>
          <w:iCs w:val="0"/>
          <w:sz w:val="24"/>
        </w:rPr>
        <w:t>policy, practice, service or function being assessed</w:t>
      </w:r>
    </w:p>
    <w:p w14:paraId="5031C884" w14:textId="77777777" w:rsidR="003001F5" w:rsidRPr="000D63F9" w:rsidRDefault="003001F5">
      <w:pPr>
        <w:pStyle w:val="EndnoteText"/>
        <w:rPr>
          <w:sz w:val="24"/>
        </w:rPr>
      </w:pPr>
    </w:p>
  </w:endnote>
  <w:endnote w:id="7">
    <w:p w14:paraId="20E641A1" w14:textId="77777777" w:rsidR="003001F5" w:rsidRPr="000D63F9" w:rsidRDefault="003001F5" w:rsidP="0034427B">
      <w:r w:rsidRPr="000D63F9">
        <w:rPr>
          <w:rStyle w:val="EndnoteReference"/>
        </w:rPr>
        <w:endnoteRef/>
      </w:r>
      <w:r w:rsidRPr="000D63F9">
        <w:t xml:space="preserve"> </w:t>
      </w:r>
      <w:r w:rsidRPr="0051385D">
        <w:rPr>
          <w:b/>
        </w:rPr>
        <w:t>Focus of E</w:t>
      </w:r>
      <w:r w:rsidR="00E70C37">
        <w:rPr>
          <w:b/>
        </w:rPr>
        <w:t>q</w:t>
      </w:r>
      <w:r w:rsidRPr="0051385D">
        <w:rPr>
          <w:b/>
        </w:rPr>
        <w:t>IA:</w:t>
      </w:r>
      <w:r>
        <w:t xml:space="preserve"> </w:t>
      </w:r>
      <w:r w:rsidRPr="000D63F9">
        <w:t xml:space="preserve">A member of the public should have a good understanding of the policy or service and any proposals after reading this section. Please use plain English and write any acronyms in full first time - eg: ‘Equality Impact </w:t>
      </w:r>
      <w:r w:rsidR="00E70C37">
        <w:t>Analysis</w:t>
      </w:r>
      <w:r w:rsidRPr="000D63F9">
        <w:t xml:space="preserve"> (E</w:t>
      </w:r>
      <w:r w:rsidR="00E70C37">
        <w:t>q</w:t>
      </w:r>
      <w:r w:rsidRPr="000D63F9">
        <w:t>IA)’</w:t>
      </w:r>
    </w:p>
    <w:p w14:paraId="3C707084" w14:textId="77777777" w:rsidR="003001F5" w:rsidRDefault="003001F5" w:rsidP="0034427B"/>
    <w:p w14:paraId="4099462E" w14:textId="77777777" w:rsidR="003001F5" w:rsidRPr="000D63F9" w:rsidRDefault="003001F5" w:rsidP="0034427B">
      <w:r w:rsidRPr="000D63F9">
        <w:t>This section should explain what you are assessing:</w:t>
      </w:r>
    </w:p>
    <w:p w14:paraId="53261E76" w14:textId="77777777" w:rsidR="003001F5" w:rsidRPr="000D63F9" w:rsidRDefault="003001F5" w:rsidP="0034427B">
      <w:pPr>
        <w:numPr>
          <w:ilvl w:val="0"/>
          <w:numId w:val="11"/>
        </w:numPr>
        <w:autoSpaceDE w:val="0"/>
        <w:autoSpaceDN w:val="0"/>
        <w:adjustRightInd w:val="0"/>
        <w:rPr>
          <w:iCs w:val="0"/>
        </w:rPr>
      </w:pPr>
      <w:r w:rsidRPr="000D63F9">
        <w:rPr>
          <w:iCs w:val="0"/>
        </w:rPr>
        <w:t xml:space="preserve">What are the main aims or purpose of the </w:t>
      </w:r>
      <w:r w:rsidR="001F1404">
        <w:rPr>
          <w:iCs w:val="0"/>
        </w:rPr>
        <w:t xml:space="preserve">service, </w:t>
      </w:r>
      <w:r w:rsidRPr="000D63F9">
        <w:rPr>
          <w:iCs w:val="0"/>
        </w:rPr>
        <w:t xml:space="preserve">policy, </w:t>
      </w:r>
      <w:r w:rsidR="001F1404">
        <w:rPr>
          <w:iCs w:val="0"/>
        </w:rPr>
        <w:t xml:space="preserve">strategy, </w:t>
      </w:r>
      <w:r w:rsidRPr="000D63F9">
        <w:rPr>
          <w:iCs w:val="0"/>
        </w:rPr>
        <w:t>practice</w:t>
      </w:r>
      <w:r w:rsidR="001F1404">
        <w:rPr>
          <w:iCs w:val="0"/>
        </w:rPr>
        <w:t>,</w:t>
      </w:r>
      <w:r w:rsidRPr="000D63F9">
        <w:rPr>
          <w:iCs w:val="0"/>
        </w:rPr>
        <w:t xml:space="preserve"> or function?</w:t>
      </w:r>
    </w:p>
    <w:p w14:paraId="786B8734" w14:textId="77777777" w:rsidR="003001F5" w:rsidRPr="000D63F9" w:rsidRDefault="003001F5" w:rsidP="0034427B">
      <w:pPr>
        <w:numPr>
          <w:ilvl w:val="0"/>
          <w:numId w:val="11"/>
        </w:numPr>
        <w:autoSpaceDE w:val="0"/>
        <w:autoSpaceDN w:val="0"/>
        <w:adjustRightInd w:val="0"/>
        <w:rPr>
          <w:iCs w:val="0"/>
        </w:rPr>
      </w:pPr>
      <w:r w:rsidRPr="000D63F9">
        <w:rPr>
          <w:iCs w:val="0"/>
        </w:rPr>
        <w:t xml:space="preserve">Who implements, carries out or delivers the </w:t>
      </w:r>
      <w:r w:rsidR="001F1404">
        <w:rPr>
          <w:iCs w:val="0"/>
        </w:rPr>
        <w:t xml:space="preserve">service, </w:t>
      </w:r>
      <w:r w:rsidRPr="000D63F9">
        <w:rPr>
          <w:iCs w:val="0"/>
        </w:rPr>
        <w:t xml:space="preserve">policy, </w:t>
      </w:r>
      <w:r w:rsidR="001F1404">
        <w:rPr>
          <w:iCs w:val="0"/>
        </w:rPr>
        <w:t xml:space="preserve">strategy, </w:t>
      </w:r>
      <w:r w:rsidRPr="000D63F9">
        <w:rPr>
          <w:iCs w:val="0"/>
        </w:rPr>
        <w:t>practice, or function? Please state where this is more than one person/team/body and where other organisations deliver under procurement or partnership arrangements.</w:t>
      </w:r>
    </w:p>
    <w:p w14:paraId="502EDD23" w14:textId="77777777" w:rsidR="003001F5" w:rsidRPr="000D63F9" w:rsidRDefault="003001F5" w:rsidP="0034427B">
      <w:pPr>
        <w:numPr>
          <w:ilvl w:val="0"/>
          <w:numId w:val="11"/>
        </w:numPr>
      </w:pPr>
      <w:r w:rsidRPr="000D63F9">
        <w:t>How does it fit with other services?</w:t>
      </w:r>
    </w:p>
    <w:p w14:paraId="30E65C4F" w14:textId="77777777" w:rsidR="003001F5" w:rsidRPr="000D63F9" w:rsidRDefault="003001F5" w:rsidP="0034427B">
      <w:pPr>
        <w:numPr>
          <w:ilvl w:val="0"/>
          <w:numId w:val="11"/>
        </w:numPr>
      </w:pPr>
      <w:r w:rsidRPr="000D63F9">
        <w:rPr>
          <w:iCs w:val="0"/>
        </w:rPr>
        <w:t xml:space="preserve">Who is affected by the </w:t>
      </w:r>
      <w:r w:rsidR="001F1404">
        <w:rPr>
          <w:iCs w:val="0"/>
        </w:rPr>
        <w:t xml:space="preserve">service, </w:t>
      </w:r>
      <w:r w:rsidRPr="000D63F9">
        <w:rPr>
          <w:iCs w:val="0"/>
        </w:rPr>
        <w:t xml:space="preserve">policy, </w:t>
      </w:r>
      <w:r w:rsidR="001F1404">
        <w:rPr>
          <w:iCs w:val="0"/>
        </w:rPr>
        <w:t xml:space="preserve">strategy, </w:t>
      </w:r>
      <w:r w:rsidRPr="000D63F9">
        <w:rPr>
          <w:iCs w:val="0"/>
        </w:rPr>
        <w:t>practice, or function, or by how it is delivered? Who are the external and internal service-users, groups, or communities?</w:t>
      </w:r>
    </w:p>
    <w:p w14:paraId="10701F50" w14:textId="77777777" w:rsidR="003001F5" w:rsidRPr="000D63F9" w:rsidRDefault="003001F5" w:rsidP="0034427B">
      <w:pPr>
        <w:numPr>
          <w:ilvl w:val="0"/>
          <w:numId w:val="11"/>
        </w:numPr>
      </w:pPr>
      <w:r w:rsidRPr="000D63F9">
        <w:rPr>
          <w:iCs w:val="0"/>
        </w:rPr>
        <w:t>What outcomes do you want to achieve, why and for whom? Eg: what do you want to provide, what changes</w:t>
      </w:r>
      <w:r w:rsidR="001F1404">
        <w:rPr>
          <w:iCs w:val="0"/>
        </w:rPr>
        <w:t>,</w:t>
      </w:r>
      <w:r w:rsidRPr="000D63F9">
        <w:rPr>
          <w:iCs w:val="0"/>
        </w:rPr>
        <w:t xml:space="preserve"> or improvements, </w:t>
      </w:r>
      <w:r w:rsidR="001F1404">
        <w:rPr>
          <w:iCs w:val="0"/>
        </w:rPr>
        <w:t xml:space="preserve">are required </w:t>
      </w:r>
      <w:r w:rsidRPr="000D63F9">
        <w:rPr>
          <w:iCs w:val="0"/>
        </w:rPr>
        <w:t>and what should the benefits be?</w:t>
      </w:r>
    </w:p>
    <w:p w14:paraId="386E0705" w14:textId="77777777" w:rsidR="003001F5" w:rsidRPr="000D63F9" w:rsidRDefault="003001F5" w:rsidP="0034427B">
      <w:pPr>
        <w:numPr>
          <w:ilvl w:val="0"/>
          <w:numId w:val="11"/>
        </w:numPr>
      </w:pPr>
      <w:r w:rsidRPr="000D63F9">
        <w:rPr>
          <w:iCs w:val="0"/>
        </w:rPr>
        <w:t xml:space="preserve">What do existing or previous </w:t>
      </w:r>
      <w:r w:rsidR="001F1404">
        <w:rPr>
          <w:iCs w:val="0"/>
        </w:rPr>
        <w:t xml:space="preserve">reviews </w:t>
      </w:r>
      <w:r w:rsidRPr="000D63F9">
        <w:rPr>
          <w:iCs w:val="0"/>
        </w:rPr>
        <w:t xml:space="preserve">of the </w:t>
      </w:r>
      <w:r w:rsidR="001F1404">
        <w:rPr>
          <w:iCs w:val="0"/>
        </w:rPr>
        <w:t xml:space="preserve">service, </w:t>
      </w:r>
      <w:r w:rsidRPr="000D63F9">
        <w:rPr>
          <w:iCs w:val="0"/>
        </w:rPr>
        <w:t xml:space="preserve">policy, </w:t>
      </w:r>
      <w:r w:rsidR="001F1404">
        <w:rPr>
          <w:iCs w:val="0"/>
        </w:rPr>
        <w:t xml:space="preserve">strategy, </w:t>
      </w:r>
      <w:r w:rsidRPr="000D63F9">
        <w:rPr>
          <w:iCs w:val="0"/>
        </w:rPr>
        <w:t xml:space="preserve">practice, or function </w:t>
      </w:r>
      <w:r w:rsidR="001F1404">
        <w:rPr>
          <w:iCs w:val="0"/>
        </w:rPr>
        <w:t xml:space="preserve">indicate to </w:t>
      </w:r>
      <w:r w:rsidRPr="000D63F9">
        <w:rPr>
          <w:iCs w:val="0"/>
        </w:rPr>
        <w:t>you?</w:t>
      </w:r>
    </w:p>
    <w:p w14:paraId="7010252D" w14:textId="77777777" w:rsidR="003001F5" w:rsidRDefault="003001F5" w:rsidP="0034427B">
      <w:pPr>
        <w:numPr>
          <w:ilvl w:val="0"/>
          <w:numId w:val="11"/>
        </w:numPr>
      </w:pPr>
      <w:r w:rsidRPr="000D63F9">
        <w:t xml:space="preserve">What is the reason </w:t>
      </w:r>
      <w:r w:rsidRPr="000D63F9">
        <w:rPr>
          <w:u w:val="single"/>
        </w:rPr>
        <w:t>for</w:t>
      </w:r>
      <w:r w:rsidRPr="000D63F9">
        <w:t xml:space="preserve"> the proposal</w:t>
      </w:r>
      <w:r w:rsidR="001F1404">
        <w:t>,</w:t>
      </w:r>
      <w:r w:rsidRPr="000D63F9">
        <w:t xml:space="preserve"> or change (financial, service</w:t>
      </w:r>
      <w:r w:rsidR="001F1404">
        <w:t xml:space="preserve"> scope</w:t>
      </w:r>
      <w:r w:rsidRPr="000D63F9">
        <w:t>, legal</w:t>
      </w:r>
      <w:r w:rsidR="001F1404">
        <w:t xml:space="preserve"> requirements,</w:t>
      </w:r>
      <w:r w:rsidRPr="000D63F9">
        <w:t xml:space="preserve"> etc)? The </w:t>
      </w:r>
      <w:r w:rsidR="001F1404">
        <w:t xml:space="preserve">Equality </w:t>
      </w:r>
      <w:r w:rsidRPr="000D63F9">
        <w:t>Act requires us to make these clear.</w:t>
      </w:r>
    </w:p>
    <w:p w14:paraId="366F31CC" w14:textId="77777777" w:rsidR="003001F5" w:rsidRPr="00AE45D9" w:rsidRDefault="003001F5" w:rsidP="0029365F">
      <w:pPr>
        <w:ind w:left="720"/>
        <w:rPr>
          <w:sz w:val="32"/>
        </w:rPr>
      </w:pPr>
    </w:p>
  </w:endnote>
  <w:endnote w:id="8">
    <w:p w14:paraId="62D64216" w14:textId="77777777" w:rsidR="003001F5" w:rsidRPr="00AE45D9" w:rsidRDefault="003001F5">
      <w:pPr>
        <w:pStyle w:val="EndnoteText"/>
        <w:rPr>
          <w:sz w:val="24"/>
        </w:rPr>
      </w:pPr>
      <w:r w:rsidRPr="00AE45D9">
        <w:rPr>
          <w:rStyle w:val="EndnoteReference"/>
          <w:sz w:val="24"/>
        </w:rPr>
        <w:endnoteRef/>
      </w:r>
      <w:r w:rsidRPr="00AE45D9">
        <w:rPr>
          <w:sz w:val="24"/>
        </w:rPr>
        <w:t xml:space="preserve"> </w:t>
      </w:r>
      <w:r w:rsidRPr="00C91DA7">
        <w:rPr>
          <w:b/>
          <w:sz w:val="24"/>
        </w:rPr>
        <w:t xml:space="preserve">Previous </w:t>
      </w:r>
      <w:r w:rsidRPr="00710D21">
        <w:rPr>
          <w:b/>
          <w:sz w:val="24"/>
        </w:rPr>
        <w:t>actions:</w:t>
      </w:r>
      <w:r w:rsidRPr="00710D21">
        <w:rPr>
          <w:sz w:val="24"/>
        </w:rPr>
        <w:t xml:space="preserve"> If there is no previous E</w:t>
      </w:r>
      <w:r w:rsidR="00E70C37" w:rsidRPr="00710D21">
        <w:rPr>
          <w:sz w:val="24"/>
        </w:rPr>
        <w:t>q</w:t>
      </w:r>
      <w:r w:rsidRPr="00710D21">
        <w:rPr>
          <w:sz w:val="24"/>
        </w:rPr>
        <w:t>IA</w:t>
      </w:r>
      <w:r w:rsidR="001F1404" w:rsidRPr="00710D21">
        <w:rPr>
          <w:sz w:val="24"/>
        </w:rPr>
        <w:t>,</w:t>
      </w:r>
      <w:r w:rsidRPr="00710D21">
        <w:rPr>
          <w:sz w:val="24"/>
        </w:rPr>
        <w:t xml:space="preserve"> or this assessment i</w:t>
      </w:r>
      <w:r w:rsidR="001F1404" w:rsidRPr="00710D21">
        <w:rPr>
          <w:sz w:val="24"/>
        </w:rPr>
        <w:t xml:space="preserve">s for </w:t>
      </w:r>
      <w:r w:rsidRPr="00710D21">
        <w:rPr>
          <w:sz w:val="24"/>
        </w:rPr>
        <w:t>a new service, then simply write ‘not appl</w:t>
      </w:r>
      <w:r w:rsidRPr="00EB5F63">
        <w:rPr>
          <w:sz w:val="24"/>
        </w:rPr>
        <w:t>icable’</w:t>
      </w:r>
      <w:r w:rsidRPr="00710D21">
        <w:rPr>
          <w:sz w:val="24"/>
        </w:rPr>
        <w:t>.</w:t>
      </w:r>
    </w:p>
    <w:p w14:paraId="50B2442C" w14:textId="77777777" w:rsidR="003001F5" w:rsidRPr="00AE45D9" w:rsidRDefault="003001F5">
      <w:pPr>
        <w:pStyle w:val="EndnoteText"/>
        <w:rPr>
          <w:sz w:val="24"/>
        </w:rPr>
      </w:pPr>
    </w:p>
  </w:endnote>
  <w:endnote w:id="9">
    <w:p w14:paraId="61EE2153" w14:textId="77777777" w:rsidR="003001F5" w:rsidRPr="0029365F" w:rsidRDefault="003001F5" w:rsidP="00477334">
      <w:pPr>
        <w:autoSpaceDE w:val="0"/>
        <w:autoSpaceDN w:val="0"/>
        <w:adjustRightInd w:val="0"/>
        <w:rPr>
          <w:iCs w:val="0"/>
        </w:rPr>
      </w:pPr>
      <w:r>
        <w:rPr>
          <w:rStyle w:val="EndnoteReference"/>
        </w:rPr>
        <w:endnoteRef/>
      </w:r>
      <w:r>
        <w:t xml:space="preserve"> </w:t>
      </w:r>
      <w:r w:rsidRPr="00D77656">
        <w:rPr>
          <w:b/>
        </w:rPr>
        <w:t>Data:</w:t>
      </w:r>
      <w:r>
        <w:t xml:space="preserve"> </w:t>
      </w:r>
      <w:r w:rsidRPr="0029365F">
        <w:rPr>
          <w:iCs w:val="0"/>
        </w:rPr>
        <w:t xml:space="preserve">Make sure you have enough </w:t>
      </w:r>
      <w:r w:rsidR="001C5338">
        <w:rPr>
          <w:iCs w:val="0"/>
        </w:rPr>
        <w:t>information</w:t>
      </w:r>
      <w:r w:rsidR="001F1404" w:rsidRPr="0029365F">
        <w:rPr>
          <w:iCs w:val="0"/>
        </w:rPr>
        <w:t xml:space="preserve"> </w:t>
      </w:r>
      <w:r w:rsidRPr="0029365F">
        <w:rPr>
          <w:iCs w:val="0"/>
        </w:rPr>
        <w:t>to inform your E</w:t>
      </w:r>
      <w:r w:rsidR="00E70C37">
        <w:rPr>
          <w:iCs w:val="0"/>
        </w:rPr>
        <w:t>q</w:t>
      </w:r>
      <w:r w:rsidRPr="0029365F">
        <w:rPr>
          <w:iCs w:val="0"/>
        </w:rPr>
        <w:t>IA.</w:t>
      </w:r>
    </w:p>
    <w:p w14:paraId="07816916" w14:textId="77777777" w:rsidR="003001F5" w:rsidRPr="0029365F" w:rsidRDefault="003001F5" w:rsidP="00477334">
      <w:pPr>
        <w:numPr>
          <w:ilvl w:val="0"/>
          <w:numId w:val="19"/>
        </w:numPr>
        <w:tabs>
          <w:tab w:val="clear" w:pos="720"/>
          <w:tab w:val="num" w:pos="709"/>
        </w:tabs>
        <w:autoSpaceDE w:val="0"/>
        <w:autoSpaceDN w:val="0"/>
        <w:adjustRightInd w:val="0"/>
        <w:ind w:left="709"/>
        <w:rPr>
          <w:rFonts w:ascii="Helvetica" w:hAnsi="Helvetica" w:cs="Helvetica"/>
          <w:iCs w:val="0"/>
        </w:rPr>
      </w:pPr>
      <w:r w:rsidRPr="0029365F">
        <w:rPr>
          <w:iCs w:val="0"/>
        </w:rPr>
        <w:t>What data relevant to the impact on protected groups of the policy/decision/service is available?</w:t>
      </w:r>
      <w:r w:rsidRPr="0029365F">
        <w:rPr>
          <w:rStyle w:val="FootnoteReference"/>
          <w:iCs w:val="0"/>
        </w:rPr>
        <w:endnoteRef/>
      </w:r>
      <w:r w:rsidRPr="0029365F">
        <w:rPr>
          <w:iCs w:val="0"/>
        </w:rPr>
        <w:t xml:space="preserve"> </w:t>
      </w:r>
    </w:p>
    <w:p w14:paraId="0AA9351B" w14:textId="77777777" w:rsidR="003001F5" w:rsidRPr="0029365F" w:rsidRDefault="003001F5" w:rsidP="00477334">
      <w:pPr>
        <w:numPr>
          <w:ilvl w:val="0"/>
          <w:numId w:val="19"/>
        </w:numPr>
        <w:tabs>
          <w:tab w:val="clear" w:pos="720"/>
          <w:tab w:val="num" w:pos="709"/>
        </w:tabs>
        <w:autoSpaceDE w:val="0"/>
        <w:autoSpaceDN w:val="0"/>
        <w:adjustRightInd w:val="0"/>
        <w:ind w:left="709"/>
        <w:rPr>
          <w:iCs w:val="0"/>
        </w:rPr>
      </w:pPr>
      <w:r w:rsidRPr="0029365F">
        <w:rPr>
          <w:iCs w:val="0"/>
        </w:rPr>
        <w:t xml:space="preserve">What further evidence is needed and how can you get it? (Eg: further research or engagement with the affected groups). </w:t>
      </w:r>
    </w:p>
    <w:p w14:paraId="1867048F" w14:textId="77777777" w:rsidR="003001F5" w:rsidRPr="0029365F" w:rsidRDefault="003001F5" w:rsidP="00477334">
      <w:pPr>
        <w:numPr>
          <w:ilvl w:val="0"/>
          <w:numId w:val="19"/>
        </w:numPr>
        <w:tabs>
          <w:tab w:val="clear" w:pos="720"/>
          <w:tab w:val="num" w:pos="709"/>
        </w:tabs>
        <w:autoSpaceDE w:val="0"/>
        <w:autoSpaceDN w:val="0"/>
        <w:adjustRightInd w:val="0"/>
        <w:ind w:left="709"/>
        <w:rPr>
          <w:iCs w:val="0"/>
        </w:rPr>
      </w:pPr>
      <w:r w:rsidRPr="0029365F">
        <w:rPr>
          <w:iCs w:val="0"/>
        </w:rPr>
        <w:t>What do you already know about needs, access and outcomes? Focus on each of the protected characteristics in turn. Eg: who uses the service? Who doesn’t and why? Are there differences in outcomes? Why?</w:t>
      </w:r>
    </w:p>
    <w:p w14:paraId="43269AD2" w14:textId="77777777" w:rsidR="003001F5" w:rsidRPr="0029365F" w:rsidRDefault="003001F5" w:rsidP="00477334">
      <w:pPr>
        <w:numPr>
          <w:ilvl w:val="0"/>
          <w:numId w:val="19"/>
        </w:numPr>
        <w:tabs>
          <w:tab w:val="clear" w:pos="720"/>
          <w:tab w:val="num" w:pos="709"/>
        </w:tabs>
        <w:autoSpaceDE w:val="0"/>
        <w:autoSpaceDN w:val="0"/>
        <w:adjustRightInd w:val="0"/>
        <w:ind w:left="709"/>
        <w:rPr>
          <w:iCs w:val="0"/>
        </w:rPr>
      </w:pPr>
      <w:r w:rsidRPr="0029365F">
        <w:rPr>
          <w:iCs w:val="0"/>
        </w:rPr>
        <w:t>Have there been any important demographic changes or trends locally? What might they mean for the service or function?</w:t>
      </w:r>
    </w:p>
    <w:p w14:paraId="3B0E3EF5" w14:textId="77777777" w:rsidR="003001F5" w:rsidRPr="0029365F" w:rsidRDefault="003001F5" w:rsidP="00477334">
      <w:pPr>
        <w:numPr>
          <w:ilvl w:val="0"/>
          <w:numId w:val="19"/>
        </w:numPr>
        <w:tabs>
          <w:tab w:val="clear" w:pos="720"/>
          <w:tab w:val="num" w:pos="709"/>
        </w:tabs>
        <w:autoSpaceDE w:val="0"/>
        <w:autoSpaceDN w:val="0"/>
        <w:adjustRightInd w:val="0"/>
        <w:ind w:left="709"/>
        <w:rPr>
          <w:iCs w:val="0"/>
        </w:rPr>
      </w:pPr>
      <w:r w:rsidRPr="0029365F">
        <w:rPr>
          <w:iCs w:val="0"/>
        </w:rPr>
        <w:t>Does data/monitoring show that any policies or practices create particular problems or difficulties for any groups?</w:t>
      </w:r>
    </w:p>
    <w:p w14:paraId="2C922096" w14:textId="77777777" w:rsidR="003001F5" w:rsidRPr="0029365F" w:rsidRDefault="003001F5" w:rsidP="00477334">
      <w:pPr>
        <w:numPr>
          <w:ilvl w:val="0"/>
          <w:numId w:val="19"/>
        </w:numPr>
        <w:autoSpaceDE w:val="0"/>
        <w:autoSpaceDN w:val="0"/>
        <w:adjustRightInd w:val="0"/>
        <w:ind w:left="709"/>
      </w:pPr>
      <w:r w:rsidRPr="0029365F">
        <w:rPr>
          <w:iCs w:val="0"/>
        </w:rPr>
        <w:t>Do any equality objectives already exist? What is current performance like against them?</w:t>
      </w:r>
      <w:r>
        <w:rPr>
          <w:iCs w:val="0"/>
        </w:rPr>
        <w:t xml:space="preserve"> </w:t>
      </w:r>
    </w:p>
    <w:p w14:paraId="7CF8DD53" w14:textId="77777777" w:rsidR="003001F5" w:rsidRPr="00B553E8" w:rsidRDefault="003001F5" w:rsidP="00477334">
      <w:pPr>
        <w:numPr>
          <w:ilvl w:val="0"/>
          <w:numId w:val="19"/>
        </w:numPr>
        <w:autoSpaceDE w:val="0"/>
        <w:autoSpaceDN w:val="0"/>
        <w:adjustRightInd w:val="0"/>
        <w:ind w:left="709"/>
      </w:pPr>
      <w:r w:rsidRPr="0029365F">
        <w:rPr>
          <w:iCs w:val="0"/>
        </w:rPr>
        <w:t xml:space="preserve">Is the service having a positive or negative effect on particular people in the community, or particular groups </w:t>
      </w:r>
      <w:r w:rsidR="00096BED">
        <w:rPr>
          <w:iCs w:val="0"/>
        </w:rPr>
        <w:t>/</w:t>
      </w:r>
      <w:r w:rsidRPr="0029365F">
        <w:rPr>
          <w:iCs w:val="0"/>
        </w:rPr>
        <w:t xml:space="preserve"> communities?</w:t>
      </w:r>
    </w:p>
    <w:p w14:paraId="724FBA40" w14:textId="77777777" w:rsidR="003001F5" w:rsidRDefault="003001F5" w:rsidP="00477334">
      <w:pPr>
        <w:autoSpaceDE w:val="0"/>
        <w:autoSpaceDN w:val="0"/>
        <w:adjustRightInd w:val="0"/>
      </w:pPr>
    </w:p>
  </w:endnote>
  <w:endnote w:id="10">
    <w:p w14:paraId="77A92840" w14:textId="77777777" w:rsidR="003001F5" w:rsidRPr="00E62CC6" w:rsidRDefault="003001F5" w:rsidP="00477334">
      <w:pPr>
        <w:autoSpaceDE w:val="0"/>
        <w:autoSpaceDN w:val="0"/>
        <w:adjustRightInd w:val="0"/>
        <w:rPr>
          <w:iCs w:val="0"/>
        </w:rPr>
      </w:pPr>
      <w:r>
        <w:rPr>
          <w:rStyle w:val="EndnoteReference"/>
        </w:rPr>
        <w:endnoteRef/>
      </w:r>
      <w:r>
        <w:t xml:space="preserve"> </w:t>
      </w:r>
      <w:r w:rsidRPr="00D77656">
        <w:rPr>
          <w:b/>
        </w:rPr>
        <w:t>Engagement:</w:t>
      </w:r>
      <w:r>
        <w:t xml:space="preserve"> </w:t>
      </w:r>
      <w:r w:rsidRPr="00E62CC6">
        <w:rPr>
          <w:iCs w:val="0"/>
        </w:rPr>
        <w:t xml:space="preserve">You must engage appropriately with those likely to be affected to fulfil the </w:t>
      </w:r>
      <w:r w:rsidR="001C5338">
        <w:rPr>
          <w:iCs w:val="0"/>
        </w:rPr>
        <w:t xml:space="preserve">Council’s </w:t>
      </w:r>
      <w:r w:rsidR="0027731D">
        <w:rPr>
          <w:iCs w:val="0"/>
        </w:rPr>
        <w:t>duties</w:t>
      </w:r>
      <w:r w:rsidR="001C5338">
        <w:rPr>
          <w:iCs w:val="0"/>
        </w:rPr>
        <w:t xml:space="preserve"> under the Equality Act</w:t>
      </w:r>
      <w:r w:rsidRPr="00E62CC6">
        <w:rPr>
          <w:iCs w:val="0"/>
        </w:rPr>
        <w:t>.</w:t>
      </w:r>
    </w:p>
    <w:p w14:paraId="2F7A1AF5" w14:textId="77777777" w:rsidR="003001F5" w:rsidRPr="00E62CC6" w:rsidRDefault="003001F5" w:rsidP="00477334">
      <w:pPr>
        <w:numPr>
          <w:ilvl w:val="0"/>
          <w:numId w:val="24"/>
        </w:numPr>
        <w:tabs>
          <w:tab w:val="clear" w:pos="720"/>
          <w:tab w:val="num" w:pos="709"/>
        </w:tabs>
        <w:autoSpaceDE w:val="0"/>
        <w:autoSpaceDN w:val="0"/>
        <w:adjustRightInd w:val="0"/>
        <w:ind w:left="709"/>
        <w:rPr>
          <w:iCs w:val="0"/>
        </w:rPr>
      </w:pPr>
      <w:r w:rsidRPr="00E62CC6">
        <w:rPr>
          <w:iCs w:val="0"/>
        </w:rPr>
        <w:t>What do people tell you about the services</w:t>
      </w:r>
      <w:r w:rsidR="001C5338">
        <w:rPr>
          <w:iCs w:val="0"/>
        </w:rPr>
        <w:t>, the policy or the strategy</w:t>
      </w:r>
      <w:r w:rsidRPr="00E62CC6">
        <w:rPr>
          <w:iCs w:val="0"/>
        </w:rPr>
        <w:t>?</w:t>
      </w:r>
    </w:p>
    <w:p w14:paraId="7A68FEA5" w14:textId="77777777" w:rsidR="003001F5" w:rsidRPr="00E62CC6" w:rsidRDefault="003001F5" w:rsidP="00477334">
      <w:pPr>
        <w:numPr>
          <w:ilvl w:val="0"/>
          <w:numId w:val="24"/>
        </w:numPr>
        <w:tabs>
          <w:tab w:val="clear" w:pos="720"/>
          <w:tab w:val="num" w:pos="709"/>
        </w:tabs>
        <w:autoSpaceDE w:val="0"/>
        <w:autoSpaceDN w:val="0"/>
        <w:adjustRightInd w:val="0"/>
        <w:ind w:left="709"/>
        <w:rPr>
          <w:iCs w:val="0"/>
        </w:rPr>
      </w:pPr>
      <w:r w:rsidRPr="00E62CC6">
        <w:rPr>
          <w:iCs w:val="0"/>
        </w:rPr>
        <w:t>Are there patterns or differences in what people from different groups tell you?</w:t>
      </w:r>
    </w:p>
    <w:p w14:paraId="28FDF162" w14:textId="77777777" w:rsidR="003001F5" w:rsidRPr="00E62CC6" w:rsidRDefault="003001F5" w:rsidP="00477334">
      <w:pPr>
        <w:numPr>
          <w:ilvl w:val="0"/>
          <w:numId w:val="24"/>
        </w:numPr>
        <w:tabs>
          <w:tab w:val="clear" w:pos="720"/>
          <w:tab w:val="num" w:pos="709"/>
        </w:tabs>
        <w:autoSpaceDE w:val="0"/>
        <w:autoSpaceDN w:val="0"/>
        <w:adjustRightInd w:val="0"/>
        <w:ind w:left="709"/>
        <w:rPr>
          <w:iCs w:val="0"/>
        </w:rPr>
      </w:pPr>
      <w:r w:rsidRPr="00E62CC6">
        <w:rPr>
          <w:iCs w:val="0"/>
        </w:rPr>
        <w:t>What information or data will you need from communities?</w:t>
      </w:r>
    </w:p>
    <w:p w14:paraId="312216BE" w14:textId="77777777" w:rsidR="003001F5" w:rsidRPr="00E62CC6" w:rsidRDefault="003001F5" w:rsidP="00477334">
      <w:pPr>
        <w:numPr>
          <w:ilvl w:val="0"/>
          <w:numId w:val="24"/>
        </w:numPr>
        <w:tabs>
          <w:tab w:val="clear" w:pos="720"/>
          <w:tab w:val="num" w:pos="709"/>
        </w:tabs>
        <w:autoSpaceDE w:val="0"/>
        <w:autoSpaceDN w:val="0"/>
        <w:adjustRightInd w:val="0"/>
        <w:ind w:left="709"/>
        <w:rPr>
          <w:iCs w:val="0"/>
        </w:rPr>
      </w:pPr>
      <w:r w:rsidRPr="00E62CC6">
        <w:rPr>
          <w:iCs w:val="0"/>
        </w:rPr>
        <w:t>How should people be consulted? Consider:</w:t>
      </w:r>
    </w:p>
    <w:p w14:paraId="03CF3E36" w14:textId="77777777" w:rsidR="003001F5" w:rsidRPr="00E62CC6" w:rsidRDefault="003001F5" w:rsidP="00477334">
      <w:pPr>
        <w:tabs>
          <w:tab w:val="num" w:pos="1134"/>
        </w:tabs>
        <w:autoSpaceDE w:val="0"/>
        <w:autoSpaceDN w:val="0"/>
        <w:adjustRightInd w:val="0"/>
        <w:ind w:left="1134"/>
        <w:rPr>
          <w:iCs w:val="0"/>
        </w:rPr>
      </w:pPr>
      <w:r w:rsidRPr="00E62CC6">
        <w:rPr>
          <w:iCs w:val="0"/>
        </w:rPr>
        <w:t>(a) consult when proposals are still at a formative stage;</w:t>
      </w:r>
    </w:p>
    <w:p w14:paraId="40924029" w14:textId="77777777" w:rsidR="003001F5" w:rsidRPr="00E62CC6" w:rsidRDefault="003001F5" w:rsidP="00477334">
      <w:pPr>
        <w:tabs>
          <w:tab w:val="num" w:pos="1134"/>
        </w:tabs>
        <w:autoSpaceDE w:val="0"/>
        <w:autoSpaceDN w:val="0"/>
        <w:adjustRightInd w:val="0"/>
        <w:ind w:left="1134"/>
        <w:rPr>
          <w:iCs w:val="0"/>
        </w:rPr>
      </w:pPr>
      <w:r w:rsidRPr="00E62CC6">
        <w:rPr>
          <w:iCs w:val="0"/>
        </w:rPr>
        <w:t>(b) explain what is proposed and why, to allow intelligent consideration and response;</w:t>
      </w:r>
    </w:p>
    <w:p w14:paraId="45B4349E" w14:textId="77777777" w:rsidR="003001F5" w:rsidRPr="00E62CC6" w:rsidRDefault="003001F5" w:rsidP="00477334">
      <w:pPr>
        <w:tabs>
          <w:tab w:val="num" w:pos="1134"/>
        </w:tabs>
        <w:autoSpaceDE w:val="0"/>
        <w:autoSpaceDN w:val="0"/>
        <w:adjustRightInd w:val="0"/>
        <w:ind w:left="1134"/>
        <w:rPr>
          <w:iCs w:val="0"/>
        </w:rPr>
      </w:pPr>
      <w:r w:rsidRPr="00E62CC6">
        <w:rPr>
          <w:iCs w:val="0"/>
        </w:rPr>
        <w:t>(c) allow enough time for consultation;</w:t>
      </w:r>
    </w:p>
    <w:p w14:paraId="2D53756E" w14:textId="77777777" w:rsidR="003001F5" w:rsidRPr="00E62CC6" w:rsidRDefault="003001F5" w:rsidP="00477334">
      <w:pPr>
        <w:tabs>
          <w:tab w:val="num" w:pos="1134"/>
        </w:tabs>
        <w:autoSpaceDE w:val="0"/>
        <w:autoSpaceDN w:val="0"/>
        <w:adjustRightInd w:val="0"/>
        <w:ind w:left="1134"/>
        <w:rPr>
          <w:iCs w:val="0"/>
        </w:rPr>
      </w:pPr>
      <w:r w:rsidRPr="00E62CC6">
        <w:rPr>
          <w:iCs w:val="0"/>
        </w:rPr>
        <w:t>(d) make sure what people tell you is properly considered in the final decision.</w:t>
      </w:r>
    </w:p>
    <w:p w14:paraId="75CCC33E" w14:textId="77777777" w:rsidR="003001F5" w:rsidRPr="0060547C" w:rsidRDefault="003001F5" w:rsidP="00477334">
      <w:pPr>
        <w:numPr>
          <w:ilvl w:val="0"/>
          <w:numId w:val="25"/>
        </w:numPr>
        <w:tabs>
          <w:tab w:val="clear" w:pos="720"/>
          <w:tab w:val="num" w:pos="709"/>
        </w:tabs>
        <w:autoSpaceDE w:val="0"/>
        <w:autoSpaceDN w:val="0"/>
        <w:adjustRightInd w:val="0"/>
        <w:ind w:left="709"/>
      </w:pPr>
      <w:r w:rsidRPr="0060547C">
        <w:rPr>
          <w:iCs w:val="0"/>
        </w:rPr>
        <w:t xml:space="preserve">Try to consult in ways that ensure all </w:t>
      </w:r>
      <w:r w:rsidR="001C5338">
        <w:rPr>
          <w:iCs w:val="0"/>
        </w:rPr>
        <w:t xml:space="preserve">different </w:t>
      </w:r>
      <w:r w:rsidRPr="0060547C">
        <w:rPr>
          <w:iCs w:val="0"/>
        </w:rPr>
        <w:t xml:space="preserve">perspectives can be </w:t>
      </w:r>
      <w:r w:rsidR="001C5338">
        <w:rPr>
          <w:iCs w:val="0"/>
        </w:rPr>
        <w:t xml:space="preserve">captured and </w:t>
      </w:r>
      <w:r w:rsidRPr="0060547C">
        <w:rPr>
          <w:iCs w:val="0"/>
        </w:rPr>
        <w:t>considered.</w:t>
      </w:r>
    </w:p>
    <w:p w14:paraId="4B6B09E6" w14:textId="77777777" w:rsidR="003001F5" w:rsidRPr="00737760" w:rsidRDefault="003001F5" w:rsidP="00477334">
      <w:pPr>
        <w:numPr>
          <w:ilvl w:val="0"/>
          <w:numId w:val="25"/>
        </w:numPr>
        <w:tabs>
          <w:tab w:val="clear" w:pos="720"/>
          <w:tab w:val="num" w:pos="709"/>
        </w:tabs>
        <w:autoSpaceDE w:val="0"/>
        <w:autoSpaceDN w:val="0"/>
        <w:adjustRightInd w:val="0"/>
        <w:ind w:left="709"/>
      </w:pPr>
      <w:r w:rsidRPr="0060547C">
        <w:rPr>
          <w:iCs w:val="0"/>
        </w:rPr>
        <w:t>Identify any gaps in who has been consulted and identify ways to address this.</w:t>
      </w:r>
    </w:p>
    <w:p w14:paraId="64679771" w14:textId="77777777" w:rsidR="003001F5" w:rsidRDefault="003001F5" w:rsidP="00477334">
      <w:pPr>
        <w:tabs>
          <w:tab w:val="num" w:pos="709"/>
        </w:tabs>
        <w:autoSpaceDE w:val="0"/>
        <w:autoSpaceDN w:val="0"/>
        <w:adjustRightInd w:val="0"/>
        <w:ind w:left="709"/>
      </w:pPr>
    </w:p>
  </w:endnote>
  <w:endnote w:id="11">
    <w:p w14:paraId="7529B08D" w14:textId="77777777" w:rsidR="003001F5" w:rsidRPr="00737760" w:rsidRDefault="003001F5" w:rsidP="00477334">
      <w:pPr>
        <w:autoSpaceDE w:val="0"/>
        <w:autoSpaceDN w:val="0"/>
        <w:adjustRightInd w:val="0"/>
        <w:rPr>
          <w:iCs w:val="0"/>
        </w:rPr>
      </w:pPr>
      <w:r>
        <w:rPr>
          <w:rStyle w:val="EndnoteReference"/>
        </w:rPr>
        <w:endnoteRef/>
      </w:r>
      <w:r>
        <w:t xml:space="preserve"> </w:t>
      </w:r>
      <w:r w:rsidRPr="00737760">
        <w:rPr>
          <w:iCs w:val="0"/>
        </w:rPr>
        <w:t>Your E</w:t>
      </w:r>
      <w:r w:rsidR="00956593">
        <w:rPr>
          <w:iCs w:val="0"/>
        </w:rPr>
        <w:t>q</w:t>
      </w:r>
      <w:r w:rsidRPr="00737760">
        <w:rPr>
          <w:iCs w:val="0"/>
        </w:rPr>
        <w:t xml:space="preserve">IA must get to grips fully and properly with actual and potential impacts. </w:t>
      </w:r>
    </w:p>
    <w:p w14:paraId="5B66FDA4" w14:textId="01F50DE0" w:rsidR="003001F5" w:rsidRPr="00737760" w:rsidRDefault="003001F5" w:rsidP="00477334">
      <w:pPr>
        <w:numPr>
          <w:ilvl w:val="0"/>
          <w:numId w:val="25"/>
        </w:numPr>
        <w:tabs>
          <w:tab w:val="clear" w:pos="720"/>
          <w:tab w:val="num" w:pos="709"/>
        </w:tabs>
        <w:autoSpaceDE w:val="0"/>
        <w:autoSpaceDN w:val="0"/>
        <w:adjustRightInd w:val="0"/>
        <w:ind w:left="709"/>
        <w:rPr>
          <w:iCs w:val="0"/>
        </w:rPr>
      </w:pPr>
      <w:r w:rsidRPr="00737760">
        <w:rPr>
          <w:iCs w:val="0"/>
        </w:rPr>
        <w:t xml:space="preserve">The </w:t>
      </w:r>
      <w:r w:rsidR="001C5338">
        <w:rPr>
          <w:iCs w:val="0"/>
        </w:rPr>
        <w:t>Council’s obligations under the Equality Act of 2010</w:t>
      </w:r>
      <w:r w:rsidRPr="00737760">
        <w:rPr>
          <w:iCs w:val="0"/>
        </w:rPr>
        <w:t xml:space="preserve"> do not stop </w:t>
      </w:r>
      <w:r w:rsidR="001C5338">
        <w:rPr>
          <w:iCs w:val="0"/>
        </w:rPr>
        <w:t xml:space="preserve">you taking </w:t>
      </w:r>
      <w:r w:rsidRPr="00737760">
        <w:rPr>
          <w:iCs w:val="0"/>
        </w:rPr>
        <w:t>decisions</w:t>
      </w:r>
      <w:r w:rsidR="001C5338">
        <w:rPr>
          <w:iCs w:val="0"/>
        </w:rPr>
        <w:t>,</w:t>
      </w:r>
      <w:r w:rsidRPr="00737760">
        <w:rPr>
          <w:iCs w:val="0"/>
        </w:rPr>
        <w:t xml:space="preserve"> or </w:t>
      </w:r>
      <w:r w:rsidR="001C5338">
        <w:rPr>
          <w:iCs w:val="0"/>
        </w:rPr>
        <w:t xml:space="preserve">introducing well needed </w:t>
      </w:r>
      <w:r w:rsidR="00956593" w:rsidRPr="00737760">
        <w:rPr>
          <w:iCs w:val="0"/>
        </w:rPr>
        <w:t>changes</w:t>
      </w:r>
      <w:r w:rsidR="001C5338">
        <w:rPr>
          <w:iCs w:val="0"/>
        </w:rPr>
        <w:t xml:space="preserve">; however, they require that </w:t>
      </w:r>
      <w:r w:rsidR="006138AD">
        <w:rPr>
          <w:iCs w:val="0"/>
        </w:rPr>
        <w:t xml:space="preserve">you </w:t>
      </w:r>
      <w:r w:rsidR="001C5338">
        <w:rPr>
          <w:iCs w:val="0"/>
        </w:rPr>
        <w:t xml:space="preserve">take decisions and make changes </w:t>
      </w:r>
      <w:r w:rsidRPr="00737760">
        <w:rPr>
          <w:iCs w:val="0"/>
        </w:rPr>
        <w:t>conscientiously and deliberately confront the anticipated impacts on people.</w:t>
      </w:r>
    </w:p>
    <w:p w14:paraId="191D767D" w14:textId="77777777" w:rsidR="003001F5" w:rsidRPr="00737760" w:rsidRDefault="003001F5" w:rsidP="00477334">
      <w:pPr>
        <w:numPr>
          <w:ilvl w:val="0"/>
          <w:numId w:val="25"/>
        </w:numPr>
        <w:tabs>
          <w:tab w:val="clear" w:pos="720"/>
          <w:tab w:val="num" w:pos="709"/>
        </w:tabs>
        <w:autoSpaceDE w:val="0"/>
        <w:autoSpaceDN w:val="0"/>
        <w:adjustRightInd w:val="0"/>
        <w:ind w:left="709"/>
        <w:rPr>
          <w:iCs w:val="0"/>
        </w:rPr>
      </w:pPr>
      <w:r w:rsidRPr="00737760">
        <w:rPr>
          <w:iCs w:val="0"/>
        </w:rPr>
        <w:t>Be realistic: don’t exaggerate speculative risks and negative impacts.</w:t>
      </w:r>
    </w:p>
    <w:p w14:paraId="1A576132" w14:textId="77777777" w:rsidR="003001F5" w:rsidRPr="00737760" w:rsidRDefault="003001F5" w:rsidP="00477334">
      <w:pPr>
        <w:numPr>
          <w:ilvl w:val="0"/>
          <w:numId w:val="25"/>
        </w:numPr>
        <w:tabs>
          <w:tab w:val="clear" w:pos="720"/>
          <w:tab w:val="num" w:pos="709"/>
        </w:tabs>
        <w:autoSpaceDE w:val="0"/>
        <w:autoSpaceDN w:val="0"/>
        <w:adjustRightInd w:val="0"/>
        <w:ind w:left="709"/>
        <w:rPr>
          <w:iCs w:val="0"/>
        </w:rPr>
      </w:pPr>
      <w:r w:rsidRPr="00737760">
        <w:rPr>
          <w:iCs w:val="0"/>
        </w:rPr>
        <w:t>Be detailed and specific so decision-makers have a concrete sense of potential effects. Instead of “the policy is likely to disadvantage older women”, say how many or what percentage are likely to be affected, how, and to what extent.</w:t>
      </w:r>
    </w:p>
    <w:p w14:paraId="25386F17" w14:textId="77777777" w:rsidR="003001F5" w:rsidRDefault="003001F5" w:rsidP="00477334">
      <w:pPr>
        <w:numPr>
          <w:ilvl w:val="0"/>
          <w:numId w:val="25"/>
        </w:numPr>
        <w:tabs>
          <w:tab w:val="clear" w:pos="720"/>
          <w:tab w:val="num" w:pos="709"/>
        </w:tabs>
        <w:autoSpaceDE w:val="0"/>
        <w:autoSpaceDN w:val="0"/>
        <w:adjustRightInd w:val="0"/>
        <w:ind w:left="709"/>
        <w:rPr>
          <w:iCs w:val="0"/>
        </w:rPr>
      </w:pPr>
      <w:r w:rsidRPr="00737760">
        <w:rPr>
          <w:iCs w:val="0"/>
        </w:rPr>
        <w:t>Questions to ask when assessing impacts depend on the context. Examples:</w:t>
      </w:r>
    </w:p>
    <w:p w14:paraId="010A9A7A" w14:textId="77777777" w:rsidR="003001F5" w:rsidRDefault="003001F5" w:rsidP="00477334">
      <w:pPr>
        <w:numPr>
          <w:ilvl w:val="1"/>
          <w:numId w:val="25"/>
        </w:numPr>
        <w:tabs>
          <w:tab w:val="num" w:pos="709"/>
        </w:tabs>
        <w:autoSpaceDE w:val="0"/>
        <w:autoSpaceDN w:val="0"/>
        <w:adjustRightInd w:val="0"/>
        <w:rPr>
          <w:iCs w:val="0"/>
        </w:rPr>
      </w:pPr>
      <w:r w:rsidRPr="00737760">
        <w:rPr>
          <w:iCs w:val="0"/>
        </w:rPr>
        <w:t>Are one or more protected groups affected differently and/or disadvantaged? How, and to what extent?</w:t>
      </w:r>
    </w:p>
    <w:p w14:paraId="0ED4FAFD" w14:textId="77777777" w:rsidR="003001F5" w:rsidRDefault="003001F5" w:rsidP="00477334">
      <w:pPr>
        <w:numPr>
          <w:ilvl w:val="1"/>
          <w:numId w:val="25"/>
        </w:numPr>
        <w:tabs>
          <w:tab w:val="num" w:pos="709"/>
        </w:tabs>
        <w:autoSpaceDE w:val="0"/>
        <w:autoSpaceDN w:val="0"/>
        <w:adjustRightInd w:val="0"/>
        <w:rPr>
          <w:iCs w:val="0"/>
        </w:rPr>
      </w:pPr>
      <w:r w:rsidRPr="00737760">
        <w:rPr>
          <w:iCs w:val="0"/>
        </w:rPr>
        <w:t>Is there evidence of higher/lower uptake among different groups? Which, and to what extent?</w:t>
      </w:r>
    </w:p>
    <w:p w14:paraId="1BAD6606" w14:textId="77777777" w:rsidR="003001F5" w:rsidRDefault="003001F5" w:rsidP="00477334">
      <w:pPr>
        <w:numPr>
          <w:ilvl w:val="1"/>
          <w:numId w:val="25"/>
        </w:numPr>
        <w:tabs>
          <w:tab w:val="num" w:pos="709"/>
        </w:tabs>
        <w:autoSpaceDE w:val="0"/>
        <w:autoSpaceDN w:val="0"/>
        <w:adjustRightInd w:val="0"/>
        <w:rPr>
          <w:iCs w:val="0"/>
        </w:rPr>
      </w:pPr>
      <w:r w:rsidRPr="00737760">
        <w:rPr>
          <w:iCs w:val="0"/>
        </w:rPr>
        <w:t xml:space="preserve">If there are likely to be different impacts on different groups, is that consistent with the overall objective? </w:t>
      </w:r>
    </w:p>
    <w:p w14:paraId="662FB64D" w14:textId="77777777" w:rsidR="003001F5" w:rsidRDefault="003001F5" w:rsidP="00477334">
      <w:pPr>
        <w:numPr>
          <w:ilvl w:val="1"/>
          <w:numId w:val="25"/>
        </w:numPr>
        <w:tabs>
          <w:tab w:val="num" w:pos="709"/>
        </w:tabs>
        <w:autoSpaceDE w:val="0"/>
        <w:autoSpaceDN w:val="0"/>
        <w:adjustRightInd w:val="0"/>
        <w:rPr>
          <w:iCs w:val="0"/>
        </w:rPr>
      </w:pPr>
      <w:r w:rsidRPr="00737760">
        <w:rPr>
          <w:iCs w:val="0"/>
        </w:rPr>
        <w:t>If there is negative differential impact, how can you minimise that while taking in</w:t>
      </w:r>
      <w:r>
        <w:rPr>
          <w:iCs w:val="0"/>
        </w:rPr>
        <w:t>to account your overall aims</w:t>
      </w:r>
    </w:p>
    <w:p w14:paraId="4F71A06B" w14:textId="3121F383" w:rsidR="003001F5" w:rsidRDefault="003001F5" w:rsidP="00477334">
      <w:pPr>
        <w:numPr>
          <w:ilvl w:val="1"/>
          <w:numId w:val="25"/>
        </w:numPr>
        <w:tabs>
          <w:tab w:val="num" w:pos="709"/>
        </w:tabs>
        <w:autoSpaceDE w:val="0"/>
        <w:autoSpaceDN w:val="0"/>
        <w:adjustRightInd w:val="0"/>
        <w:rPr>
          <w:iCs w:val="0"/>
        </w:rPr>
      </w:pPr>
      <w:r w:rsidRPr="00737760">
        <w:rPr>
          <w:iCs w:val="0"/>
        </w:rPr>
        <w:t>Do the effects amount to unlawful discrimination? If so</w:t>
      </w:r>
      <w:r w:rsidR="006138AD">
        <w:rPr>
          <w:iCs w:val="0"/>
        </w:rPr>
        <w:t>,</w:t>
      </w:r>
      <w:r w:rsidRPr="00737760">
        <w:rPr>
          <w:iCs w:val="0"/>
        </w:rPr>
        <w:t xml:space="preserve"> the plan </w:t>
      </w:r>
      <w:r w:rsidRPr="00737760">
        <w:rPr>
          <w:iCs w:val="0"/>
          <w:u w:val="single"/>
        </w:rPr>
        <w:t>must</w:t>
      </w:r>
      <w:r w:rsidRPr="00737760">
        <w:rPr>
          <w:iCs w:val="0"/>
        </w:rPr>
        <w:t xml:space="preserve"> be modified.</w:t>
      </w:r>
    </w:p>
    <w:p w14:paraId="5524155E" w14:textId="77777777" w:rsidR="003001F5" w:rsidRDefault="003001F5" w:rsidP="00477334">
      <w:pPr>
        <w:numPr>
          <w:ilvl w:val="1"/>
          <w:numId w:val="25"/>
        </w:numPr>
        <w:tabs>
          <w:tab w:val="num" w:pos="709"/>
        </w:tabs>
        <w:autoSpaceDE w:val="0"/>
        <w:autoSpaceDN w:val="0"/>
        <w:adjustRightInd w:val="0"/>
        <w:rPr>
          <w:iCs w:val="0"/>
        </w:rPr>
      </w:pPr>
      <w:r w:rsidRPr="00737760">
        <w:rPr>
          <w:iCs w:val="0"/>
        </w:rPr>
        <w:t>Does the proposal advance equality of opportunity and/or foster good relations? If not, could it?</w:t>
      </w:r>
    </w:p>
    <w:p w14:paraId="64549196" w14:textId="77777777" w:rsidR="003001F5" w:rsidRPr="00737760" w:rsidRDefault="003001F5" w:rsidP="00477334">
      <w:pPr>
        <w:tabs>
          <w:tab w:val="num" w:pos="709"/>
        </w:tabs>
        <w:autoSpaceDE w:val="0"/>
        <w:autoSpaceDN w:val="0"/>
        <w:adjustRightInd w:val="0"/>
        <w:ind w:left="1440"/>
        <w:rPr>
          <w:iCs w:val="0"/>
        </w:rPr>
      </w:pPr>
    </w:p>
  </w:endnote>
  <w:endnote w:id="12">
    <w:p w14:paraId="1B620A8D" w14:textId="77777777" w:rsidR="003001F5" w:rsidRPr="004961E4" w:rsidRDefault="003001F5" w:rsidP="00477334">
      <w:pPr>
        <w:rPr>
          <w:iCs w:val="0"/>
        </w:rPr>
      </w:pPr>
      <w:r>
        <w:rPr>
          <w:rStyle w:val="EndnoteReference"/>
        </w:rPr>
        <w:endnoteRef/>
      </w:r>
      <w:r>
        <w:t xml:space="preserve"> </w:t>
      </w:r>
      <w:r w:rsidRPr="004961E4">
        <w:rPr>
          <w:iCs w:val="0"/>
        </w:rPr>
        <w:t xml:space="preserve">Consider all three aims of the Act: removing barriers, and also identifying positive actions </w:t>
      </w:r>
      <w:r w:rsidR="001C5338">
        <w:rPr>
          <w:iCs w:val="0"/>
        </w:rPr>
        <w:t xml:space="preserve">to be </w:t>
      </w:r>
      <w:r w:rsidRPr="004961E4">
        <w:rPr>
          <w:iCs w:val="0"/>
        </w:rPr>
        <w:t>take</w:t>
      </w:r>
      <w:r w:rsidR="001C5338">
        <w:rPr>
          <w:iCs w:val="0"/>
        </w:rPr>
        <w:t>n</w:t>
      </w:r>
      <w:r w:rsidRPr="004961E4">
        <w:rPr>
          <w:iCs w:val="0"/>
        </w:rPr>
        <w:t xml:space="preserve">. </w:t>
      </w:r>
    </w:p>
    <w:p w14:paraId="1B3B7BA5" w14:textId="77777777" w:rsidR="003001F5" w:rsidRPr="004961E4" w:rsidRDefault="003001F5" w:rsidP="00D1570F">
      <w:pPr>
        <w:numPr>
          <w:ilvl w:val="0"/>
          <w:numId w:val="26"/>
        </w:numPr>
        <w:tabs>
          <w:tab w:val="clear" w:pos="780"/>
          <w:tab w:val="num" w:pos="851"/>
        </w:tabs>
        <w:ind w:left="851"/>
        <w:rPr>
          <w:iCs w:val="0"/>
        </w:rPr>
      </w:pPr>
      <w:r w:rsidRPr="004961E4">
        <w:rPr>
          <w:iCs w:val="0"/>
        </w:rPr>
        <w:t xml:space="preserve">Where you have identified impacts you must state what actions will be taken to remove, reduce or avoid any negative impacts </w:t>
      </w:r>
      <w:r w:rsidRPr="004961E4">
        <w:rPr>
          <w:iCs w:val="0"/>
          <w:u w:val="single"/>
        </w:rPr>
        <w:t>and</w:t>
      </w:r>
      <w:r w:rsidRPr="004961E4">
        <w:rPr>
          <w:iCs w:val="0"/>
        </w:rPr>
        <w:t xml:space="preserve"> maximise any positive impacts or advance equality of opportunity. </w:t>
      </w:r>
    </w:p>
    <w:p w14:paraId="54033A2A" w14:textId="77777777" w:rsidR="003001F5" w:rsidRPr="004961E4" w:rsidRDefault="003001F5" w:rsidP="00D1570F">
      <w:pPr>
        <w:numPr>
          <w:ilvl w:val="0"/>
          <w:numId w:val="26"/>
        </w:numPr>
        <w:tabs>
          <w:tab w:val="clear" w:pos="780"/>
          <w:tab w:val="num" w:pos="851"/>
        </w:tabs>
        <w:ind w:left="851"/>
        <w:rPr>
          <w:b/>
        </w:rPr>
      </w:pPr>
      <w:r w:rsidRPr="004961E4">
        <w:rPr>
          <w:iCs w:val="0"/>
        </w:rPr>
        <w:t xml:space="preserve">Be specific and detailed and explain how far these actions are expected to </w:t>
      </w:r>
      <w:r w:rsidR="001C5338">
        <w:rPr>
          <w:iCs w:val="0"/>
        </w:rPr>
        <w:t>address</w:t>
      </w:r>
      <w:r w:rsidR="001C5338" w:rsidRPr="004961E4">
        <w:rPr>
          <w:iCs w:val="0"/>
        </w:rPr>
        <w:t xml:space="preserve"> </w:t>
      </w:r>
      <w:r w:rsidRPr="004961E4">
        <w:rPr>
          <w:iCs w:val="0"/>
        </w:rPr>
        <w:t xml:space="preserve">the negative impacts. </w:t>
      </w:r>
    </w:p>
    <w:p w14:paraId="1ADB3334" w14:textId="77777777" w:rsidR="003001F5" w:rsidRPr="009A0A84" w:rsidRDefault="003001F5" w:rsidP="00D1570F">
      <w:pPr>
        <w:numPr>
          <w:ilvl w:val="0"/>
          <w:numId w:val="26"/>
        </w:numPr>
        <w:tabs>
          <w:tab w:val="clear" w:pos="780"/>
          <w:tab w:val="num" w:pos="851"/>
        </w:tabs>
        <w:ind w:left="851"/>
      </w:pPr>
      <w:r w:rsidRPr="004961E4">
        <w:rPr>
          <w:iCs w:val="0"/>
        </w:rPr>
        <w:t xml:space="preserve">If </w:t>
      </w:r>
      <w:r w:rsidRPr="009A0A84">
        <w:rPr>
          <w:iCs w:val="0"/>
        </w:rPr>
        <w:t xml:space="preserve">mitigating measures are contemplated, explain clearly what the measures are, and the extent to which they can be expected to reduce / remove the adverse effects identified. </w:t>
      </w:r>
    </w:p>
    <w:p w14:paraId="6648127A" w14:textId="77777777" w:rsidR="003001F5" w:rsidRPr="009A0A84" w:rsidRDefault="003001F5" w:rsidP="00D1570F">
      <w:pPr>
        <w:numPr>
          <w:ilvl w:val="0"/>
          <w:numId w:val="26"/>
        </w:numPr>
        <w:tabs>
          <w:tab w:val="clear" w:pos="780"/>
          <w:tab w:val="num" w:pos="851"/>
        </w:tabs>
        <w:ind w:left="851"/>
      </w:pPr>
      <w:r w:rsidRPr="009A0A84">
        <w:rPr>
          <w:iCs w:val="0"/>
        </w:rPr>
        <w:t xml:space="preserve">An </w:t>
      </w:r>
      <w:r w:rsidR="00956593">
        <w:rPr>
          <w:iCs w:val="0"/>
        </w:rPr>
        <w:t>EqIA</w:t>
      </w:r>
      <w:r w:rsidRPr="009A0A84">
        <w:rPr>
          <w:iCs w:val="0"/>
        </w:rPr>
        <w:t xml:space="preserve"> which has attempted to airbrush the facts is an E</w:t>
      </w:r>
      <w:r w:rsidR="00E70C37">
        <w:rPr>
          <w:iCs w:val="0"/>
        </w:rPr>
        <w:t>q</w:t>
      </w:r>
      <w:r w:rsidRPr="009A0A84">
        <w:rPr>
          <w:iCs w:val="0"/>
        </w:rPr>
        <w:t>IA that is vulnerable to challenge.</w:t>
      </w:r>
    </w:p>
    <w:p w14:paraId="75F9C22F" w14:textId="77777777" w:rsidR="003001F5" w:rsidRPr="009A0A84" w:rsidRDefault="003001F5" w:rsidP="00B37693">
      <w:pPr>
        <w:ind w:left="345"/>
      </w:pPr>
    </w:p>
  </w:endnote>
  <w:endnote w:id="13">
    <w:p w14:paraId="099B8C8C" w14:textId="77777777" w:rsidR="003001F5" w:rsidRPr="009A0A84" w:rsidRDefault="003001F5">
      <w:pPr>
        <w:pStyle w:val="EndnoteText"/>
        <w:rPr>
          <w:sz w:val="24"/>
          <w:szCs w:val="24"/>
        </w:rPr>
      </w:pPr>
      <w:r w:rsidRPr="009A0A84">
        <w:rPr>
          <w:rStyle w:val="EndnoteReference"/>
          <w:sz w:val="24"/>
          <w:szCs w:val="24"/>
        </w:rPr>
        <w:endnoteRef/>
      </w:r>
      <w:r w:rsidRPr="009A0A84">
        <w:rPr>
          <w:sz w:val="24"/>
          <w:szCs w:val="24"/>
        </w:rPr>
        <w:t xml:space="preserve"> </w:t>
      </w:r>
      <w:r w:rsidRPr="00AA10CF">
        <w:rPr>
          <w:b/>
          <w:sz w:val="24"/>
          <w:szCs w:val="24"/>
        </w:rPr>
        <w:t>Age</w:t>
      </w:r>
      <w:r>
        <w:rPr>
          <w:sz w:val="24"/>
          <w:szCs w:val="24"/>
        </w:rPr>
        <w:t xml:space="preserve">: </w:t>
      </w:r>
      <w:r w:rsidRPr="009A0A84">
        <w:rPr>
          <w:sz w:val="24"/>
          <w:szCs w:val="24"/>
        </w:rPr>
        <w:t>People of all ages</w:t>
      </w:r>
    </w:p>
    <w:p w14:paraId="2F6B99EC" w14:textId="77777777" w:rsidR="003001F5" w:rsidRPr="009A0A84" w:rsidRDefault="003001F5">
      <w:pPr>
        <w:pStyle w:val="EndnoteText"/>
        <w:rPr>
          <w:sz w:val="24"/>
          <w:szCs w:val="24"/>
        </w:rPr>
      </w:pPr>
    </w:p>
  </w:endnote>
  <w:endnote w:id="14">
    <w:p w14:paraId="4DFCBC04" w14:textId="77777777" w:rsidR="003001F5" w:rsidRPr="009A0A84" w:rsidRDefault="003001F5">
      <w:pPr>
        <w:pStyle w:val="EndnoteText"/>
        <w:rPr>
          <w:iCs w:val="0"/>
          <w:sz w:val="24"/>
          <w:szCs w:val="24"/>
        </w:rPr>
      </w:pPr>
      <w:r w:rsidRPr="009A0A84">
        <w:rPr>
          <w:rStyle w:val="EndnoteReference"/>
          <w:sz w:val="24"/>
          <w:szCs w:val="24"/>
        </w:rPr>
        <w:endnoteRef/>
      </w:r>
      <w:r w:rsidRPr="009A0A84">
        <w:rPr>
          <w:sz w:val="24"/>
          <w:szCs w:val="24"/>
        </w:rPr>
        <w:t xml:space="preserve"> </w:t>
      </w:r>
      <w:r w:rsidRPr="00AA10CF">
        <w:rPr>
          <w:b/>
          <w:sz w:val="24"/>
          <w:szCs w:val="24"/>
        </w:rPr>
        <w:t>Disability</w:t>
      </w:r>
      <w:r>
        <w:rPr>
          <w:sz w:val="24"/>
          <w:szCs w:val="24"/>
        </w:rPr>
        <w:t xml:space="preserve">: </w:t>
      </w:r>
      <w:r w:rsidRPr="009A0A84">
        <w:rPr>
          <w:iCs w:val="0"/>
          <w:sz w:val="24"/>
          <w:szCs w:val="24"/>
        </w:rPr>
        <w:t>A person is disabled if they have a physical or mental impairment which has a substantial and long-term adverse effect on their ability to carry out normal day-to-day activities. The definition includes: sensory impairments, impairments with fluctuating or recurring effects, progressive, organ specific, developmental, learning difficulties, mental health conditions and mental illnesses, produced by injury to the body or brain. Persons with cancer, multiple sclerosis or HIV infection are all now deemed to be disabled persons from the point of diagnosis.</w:t>
      </w:r>
      <w:r w:rsidR="00B5445D">
        <w:rPr>
          <w:iCs w:val="0"/>
          <w:sz w:val="24"/>
          <w:szCs w:val="24"/>
        </w:rPr>
        <w:t xml:space="preserve"> Carers of disabled people are protected within the Act by association.</w:t>
      </w:r>
    </w:p>
    <w:p w14:paraId="73C5B1A7" w14:textId="77777777" w:rsidR="003001F5" w:rsidRPr="009A0A84" w:rsidRDefault="003001F5">
      <w:pPr>
        <w:pStyle w:val="EndnoteText"/>
        <w:rPr>
          <w:sz w:val="24"/>
          <w:szCs w:val="24"/>
        </w:rPr>
      </w:pPr>
    </w:p>
  </w:endnote>
  <w:endnote w:id="15">
    <w:p w14:paraId="023D4976" w14:textId="77777777" w:rsidR="003001F5" w:rsidRPr="009A0A84" w:rsidRDefault="003001F5">
      <w:pPr>
        <w:pStyle w:val="EndnoteText"/>
        <w:rPr>
          <w:iCs w:val="0"/>
          <w:sz w:val="24"/>
          <w:szCs w:val="24"/>
        </w:rPr>
      </w:pPr>
      <w:r w:rsidRPr="009A0A84">
        <w:rPr>
          <w:rStyle w:val="EndnoteReference"/>
          <w:sz w:val="24"/>
          <w:szCs w:val="24"/>
        </w:rPr>
        <w:endnoteRef/>
      </w:r>
      <w:r w:rsidRPr="009A0A84">
        <w:rPr>
          <w:sz w:val="24"/>
          <w:szCs w:val="24"/>
        </w:rPr>
        <w:t xml:space="preserve"> </w:t>
      </w:r>
      <w:r w:rsidRPr="00AA10CF">
        <w:rPr>
          <w:b/>
          <w:sz w:val="24"/>
          <w:szCs w:val="24"/>
        </w:rPr>
        <w:t>Gender Reassignment:</w:t>
      </w:r>
      <w:r>
        <w:rPr>
          <w:sz w:val="24"/>
          <w:szCs w:val="24"/>
        </w:rPr>
        <w:t xml:space="preserve"> </w:t>
      </w:r>
      <w:r w:rsidRPr="009A0A84">
        <w:rPr>
          <w:sz w:val="24"/>
          <w:szCs w:val="24"/>
        </w:rPr>
        <w:t xml:space="preserve">In the Act </w:t>
      </w:r>
      <w:r w:rsidRPr="009A0A84">
        <w:rPr>
          <w:iCs w:val="0"/>
          <w:sz w:val="24"/>
          <w:szCs w:val="24"/>
        </w:rPr>
        <w:t>a trans</w:t>
      </w:r>
      <w:r>
        <w:rPr>
          <w:iCs w:val="0"/>
          <w:sz w:val="24"/>
          <w:szCs w:val="24"/>
        </w:rPr>
        <w:t xml:space="preserve">gender </w:t>
      </w:r>
      <w:r w:rsidRPr="009A0A84">
        <w:rPr>
          <w:iCs w:val="0"/>
          <w:sz w:val="24"/>
          <w:szCs w:val="24"/>
        </w:rPr>
        <w:t xml:space="preserve">person is someone who proposes to, starts or has completed a process to change his or her gender. A person does </w:t>
      </w:r>
      <w:r w:rsidRPr="009A0A84">
        <w:rPr>
          <w:iCs w:val="0"/>
          <w:sz w:val="24"/>
          <w:szCs w:val="24"/>
          <w:u w:val="single"/>
        </w:rPr>
        <w:t>not</w:t>
      </w:r>
      <w:r w:rsidRPr="009A0A84">
        <w:rPr>
          <w:iCs w:val="0"/>
          <w:sz w:val="24"/>
          <w:szCs w:val="24"/>
        </w:rPr>
        <w:t xml:space="preserve"> need to be under medical supervision to be protected</w:t>
      </w:r>
    </w:p>
    <w:p w14:paraId="0437D5AA" w14:textId="77777777" w:rsidR="003001F5" w:rsidRPr="009A0A84" w:rsidRDefault="003001F5">
      <w:pPr>
        <w:pStyle w:val="EndnoteText"/>
        <w:rPr>
          <w:sz w:val="24"/>
          <w:szCs w:val="24"/>
        </w:rPr>
      </w:pPr>
    </w:p>
  </w:endnote>
  <w:endnote w:id="16">
    <w:p w14:paraId="6D0C8B29" w14:textId="77777777" w:rsidR="003001F5" w:rsidRPr="009A0A84" w:rsidRDefault="003001F5">
      <w:pPr>
        <w:pStyle w:val="EndnoteText"/>
        <w:rPr>
          <w:iCs w:val="0"/>
          <w:sz w:val="24"/>
          <w:szCs w:val="24"/>
        </w:rPr>
      </w:pPr>
      <w:r w:rsidRPr="009A0A84">
        <w:rPr>
          <w:rStyle w:val="EndnoteReference"/>
          <w:sz w:val="24"/>
          <w:szCs w:val="24"/>
        </w:rPr>
        <w:endnoteRef/>
      </w:r>
      <w:r w:rsidRPr="009A0A84">
        <w:rPr>
          <w:sz w:val="24"/>
          <w:szCs w:val="24"/>
        </w:rPr>
        <w:t xml:space="preserve"> </w:t>
      </w:r>
      <w:r w:rsidRPr="00AA10CF">
        <w:rPr>
          <w:b/>
          <w:sz w:val="24"/>
          <w:szCs w:val="24"/>
        </w:rPr>
        <w:t>Pregnancy and Maternity:</w:t>
      </w:r>
      <w:r>
        <w:rPr>
          <w:sz w:val="24"/>
          <w:szCs w:val="24"/>
        </w:rPr>
        <w:t xml:space="preserve"> </w:t>
      </w:r>
      <w:r w:rsidRPr="009A0A84">
        <w:rPr>
          <w:sz w:val="24"/>
          <w:szCs w:val="24"/>
        </w:rPr>
        <w:t>P</w:t>
      </w:r>
      <w:r w:rsidRPr="009A0A84">
        <w:rPr>
          <w:iCs w:val="0"/>
          <w:sz w:val="24"/>
          <w:szCs w:val="24"/>
        </w:rPr>
        <w:t>rotection is during pregnancy and any statutory maternity leave to which the woman is entitled.</w:t>
      </w:r>
    </w:p>
    <w:p w14:paraId="1543A1C5" w14:textId="77777777" w:rsidR="003001F5" w:rsidRPr="009A0A84" w:rsidRDefault="003001F5">
      <w:pPr>
        <w:pStyle w:val="EndnoteText"/>
        <w:rPr>
          <w:sz w:val="24"/>
          <w:szCs w:val="24"/>
        </w:rPr>
      </w:pPr>
    </w:p>
  </w:endnote>
  <w:endnote w:id="17">
    <w:p w14:paraId="5EA1ACE6" w14:textId="77777777" w:rsidR="003001F5" w:rsidRPr="00BE41D3" w:rsidRDefault="003001F5" w:rsidP="00BE41D3">
      <w:pPr>
        <w:pStyle w:val="Arial"/>
        <w:spacing w:after="0"/>
      </w:pPr>
      <w:r w:rsidRPr="009A0A84">
        <w:rPr>
          <w:rStyle w:val="EndnoteReference"/>
          <w:sz w:val="24"/>
          <w:szCs w:val="24"/>
        </w:rPr>
        <w:endnoteRef/>
      </w:r>
      <w:r w:rsidRPr="009A0A84">
        <w:rPr>
          <w:sz w:val="24"/>
          <w:szCs w:val="24"/>
        </w:rPr>
        <w:t xml:space="preserve"> </w:t>
      </w:r>
      <w:r w:rsidRPr="00AA10CF">
        <w:rPr>
          <w:b/>
          <w:sz w:val="24"/>
          <w:szCs w:val="24"/>
        </w:rPr>
        <w:t>Race/Ethnicity:</w:t>
      </w:r>
      <w:r>
        <w:rPr>
          <w:sz w:val="24"/>
          <w:szCs w:val="24"/>
        </w:rPr>
        <w:t xml:space="preserve"> </w:t>
      </w:r>
      <w:r w:rsidRPr="009A0A84">
        <w:rPr>
          <w:sz w:val="24"/>
          <w:szCs w:val="24"/>
        </w:rPr>
        <w:t>This includes ethnic or national origins, colour or nationality, and includes refugees and migrants</w:t>
      </w:r>
      <w:r>
        <w:rPr>
          <w:sz w:val="24"/>
          <w:szCs w:val="24"/>
        </w:rPr>
        <w:t>,</w:t>
      </w:r>
      <w:r w:rsidRPr="009A0A84">
        <w:rPr>
          <w:sz w:val="24"/>
          <w:szCs w:val="24"/>
        </w:rPr>
        <w:t xml:space="preserve"> and Gypsies and Travellers</w:t>
      </w:r>
      <w:r>
        <w:rPr>
          <w:sz w:val="24"/>
          <w:szCs w:val="24"/>
        </w:rPr>
        <w:t xml:space="preserve">. </w:t>
      </w:r>
      <w:r w:rsidRPr="00BE41D3">
        <w:rPr>
          <w:sz w:val="24"/>
        </w:rPr>
        <w:t xml:space="preserve">Refugees and migrants means people whose intention is to stay in the UK for at least twelve months (excluding visitors, short term students or tourists). This definition includes asylum seekers; voluntary and involuntary migrants; people who are undocumented; and the children of migrants, even if they were born in the UK. </w:t>
      </w:r>
    </w:p>
    <w:p w14:paraId="7B72E571" w14:textId="77777777" w:rsidR="003001F5" w:rsidRPr="009A0A84" w:rsidRDefault="003001F5">
      <w:pPr>
        <w:pStyle w:val="EndnoteText"/>
        <w:rPr>
          <w:sz w:val="24"/>
          <w:szCs w:val="24"/>
        </w:rPr>
      </w:pPr>
    </w:p>
  </w:endnote>
  <w:endnote w:id="18">
    <w:p w14:paraId="01D923DB" w14:textId="77777777" w:rsidR="003001F5" w:rsidRPr="009A0A84" w:rsidRDefault="003001F5">
      <w:pPr>
        <w:pStyle w:val="EndnoteText"/>
        <w:rPr>
          <w:iCs w:val="0"/>
          <w:sz w:val="24"/>
          <w:szCs w:val="24"/>
        </w:rPr>
      </w:pPr>
      <w:r w:rsidRPr="009A0A84">
        <w:rPr>
          <w:rStyle w:val="EndnoteReference"/>
          <w:sz w:val="24"/>
          <w:szCs w:val="24"/>
        </w:rPr>
        <w:endnoteRef/>
      </w:r>
      <w:r w:rsidRPr="009A0A84">
        <w:rPr>
          <w:sz w:val="24"/>
          <w:szCs w:val="24"/>
        </w:rPr>
        <w:t xml:space="preserve"> </w:t>
      </w:r>
      <w:r w:rsidRPr="00AA10CF">
        <w:rPr>
          <w:b/>
          <w:sz w:val="24"/>
          <w:szCs w:val="24"/>
        </w:rPr>
        <w:t>Religion and Belief:</w:t>
      </w:r>
      <w:r>
        <w:rPr>
          <w:sz w:val="24"/>
          <w:szCs w:val="24"/>
        </w:rPr>
        <w:t xml:space="preserve"> </w:t>
      </w:r>
      <w:r w:rsidRPr="009A0A84">
        <w:rPr>
          <w:sz w:val="24"/>
          <w:szCs w:val="24"/>
        </w:rPr>
        <w:t>R</w:t>
      </w:r>
      <w:r w:rsidRPr="009A0A84">
        <w:rPr>
          <w:iCs w:val="0"/>
          <w:sz w:val="24"/>
          <w:szCs w:val="24"/>
        </w:rPr>
        <w:t>eligion includes any religion with a clear structure and belief system. Belief means any religious or philosophical belief. The Act also covers lack of religion or belief.</w:t>
      </w:r>
    </w:p>
    <w:p w14:paraId="02412928" w14:textId="77777777" w:rsidR="003001F5" w:rsidRPr="009A0A84" w:rsidRDefault="003001F5">
      <w:pPr>
        <w:pStyle w:val="EndnoteText"/>
        <w:rPr>
          <w:sz w:val="24"/>
          <w:szCs w:val="24"/>
        </w:rPr>
      </w:pPr>
    </w:p>
  </w:endnote>
  <w:endnote w:id="19">
    <w:p w14:paraId="18D49789" w14:textId="4B359332" w:rsidR="003001F5" w:rsidRPr="009A0A84" w:rsidRDefault="003001F5">
      <w:pPr>
        <w:pStyle w:val="EndnoteText"/>
        <w:rPr>
          <w:sz w:val="24"/>
          <w:szCs w:val="24"/>
        </w:rPr>
      </w:pPr>
      <w:r w:rsidRPr="009A0A84">
        <w:rPr>
          <w:rStyle w:val="EndnoteReference"/>
          <w:sz w:val="24"/>
          <w:szCs w:val="24"/>
        </w:rPr>
        <w:endnoteRef/>
      </w:r>
      <w:r w:rsidRPr="009A0A84">
        <w:rPr>
          <w:sz w:val="24"/>
          <w:szCs w:val="24"/>
        </w:rPr>
        <w:t xml:space="preserve"> </w:t>
      </w:r>
      <w:r w:rsidRPr="00AA10CF">
        <w:rPr>
          <w:b/>
          <w:sz w:val="24"/>
          <w:szCs w:val="24"/>
        </w:rPr>
        <w:t>Sex:</w:t>
      </w:r>
      <w:r>
        <w:rPr>
          <w:sz w:val="24"/>
          <w:szCs w:val="24"/>
        </w:rPr>
        <w:t xml:space="preserve"> </w:t>
      </w:r>
      <w:r w:rsidRPr="009A0A84">
        <w:rPr>
          <w:sz w:val="24"/>
          <w:szCs w:val="24"/>
        </w:rPr>
        <w:t>Both men and women are covered under the Act.</w:t>
      </w:r>
    </w:p>
    <w:p w14:paraId="2EC62F7E" w14:textId="77777777" w:rsidR="003001F5" w:rsidRPr="009A0A84" w:rsidRDefault="003001F5">
      <w:pPr>
        <w:pStyle w:val="EndnoteText"/>
        <w:rPr>
          <w:sz w:val="24"/>
          <w:szCs w:val="24"/>
        </w:rPr>
      </w:pPr>
    </w:p>
  </w:endnote>
  <w:endnote w:id="20">
    <w:p w14:paraId="0418C6FE" w14:textId="77777777" w:rsidR="003001F5" w:rsidRPr="009A0A84" w:rsidRDefault="003001F5">
      <w:pPr>
        <w:pStyle w:val="EndnoteText"/>
        <w:rPr>
          <w:iCs w:val="0"/>
          <w:sz w:val="24"/>
          <w:szCs w:val="24"/>
        </w:rPr>
      </w:pPr>
      <w:r w:rsidRPr="009A0A84">
        <w:rPr>
          <w:rStyle w:val="EndnoteReference"/>
          <w:sz w:val="24"/>
          <w:szCs w:val="24"/>
        </w:rPr>
        <w:endnoteRef/>
      </w:r>
      <w:r w:rsidRPr="009A0A84">
        <w:rPr>
          <w:sz w:val="24"/>
          <w:szCs w:val="24"/>
        </w:rPr>
        <w:t xml:space="preserve"> </w:t>
      </w:r>
      <w:r w:rsidRPr="00AA10CF">
        <w:rPr>
          <w:b/>
          <w:sz w:val="24"/>
          <w:szCs w:val="24"/>
        </w:rPr>
        <w:t>Sexual Orientation:</w:t>
      </w:r>
      <w:r>
        <w:rPr>
          <w:sz w:val="24"/>
          <w:szCs w:val="24"/>
        </w:rPr>
        <w:t xml:space="preserve"> </w:t>
      </w:r>
      <w:r w:rsidRPr="00AA10CF">
        <w:rPr>
          <w:sz w:val="24"/>
          <w:szCs w:val="24"/>
        </w:rPr>
        <w:t>T</w:t>
      </w:r>
      <w:r w:rsidRPr="00AA10CF">
        <w:rPr>
          <w:iCs w:val="0"/>
          <w:sz w:val="24"/>
          <w:szCs w:val="24"/>
        </w:rPr>
        <w:t>he</w:t>
      </w:r>
      <w:r w:rsidRPr="009A0A84">
        <w:rPr>
          <w:iCs w:val="0"/>
          <w:sz w:val="24"/>
          <w:szCs w:val="24"/>
        </w:rPr>
        <w:t xml:space="preserve"> Act protects bisexual, gay, heterosexual and lesbian people</w:t>
      </w:r>
    </w:p>
    <w:p w14:paraId="4596B3D9" w14:textId="77777777" w:rsidR="003001F5" w:rsidRPr="009A0A84" w:rsidRDefault="003001F5">
      <w:pPr>
        <w:pStyle w:val="EndnoteText"/>
        <w:rPr>
          <w:sz w:val="24"/>
          <w:szCs w:val="24"/>
        </w:rPr>
      </w:pPr>
    </w:p>
  </w:endnote>
  <w:endnote w:id="21">
    <w:p w14:paraId="417E60CD" w14:textId="77777777" w:rsidR="003001F5" w:rsidRPr="009A0A84" w:rsidRDefault="003001F5">
      <w:pPr>
        <w:pStyle w:val="EndnoteText"/>
        <w:rPr>
          <w:color w:val="000000"/>
          <w:sz w:val="24"/>
          <w:szCs w:val="24"/>
        </w:rPr>
      </w:pPr>
      <w:r w:rsidRPr="009A0A84">
        <w:rPr>
          <w:rStyle w:val="EndnoteReference"/>
          <w:sz w:val="24"/>
          <w:szCs w:val="24"/>
        </w:rPr>
        <w:endnoteRef/>
      </w:r>
      <w:r w:rsidRPr="009A0A84">
        <w:rPr>
          <w:sz w:val="24"/>
          <w:szCs w:val="24"/>
        </w:rPr>
        <w:t xml:space="preserve"> </w:t>
      </w:r>
      <w:r w:rsidRPr="00AA10CF">
        <w:rPr>
          <w:b/>
          <w:sz w:val="24"/>
          <w:szCs w:val="24"/>
        </w:rPr>
        <w:t>Marriage and Civil Partnership:</w:t>
      </w:r>
      <w:r>
        <w:rPr>
          <w:sz w:val="24"/>
          <w:szCs w:val="24"/>
        </w:rPr>
        <w:t xml:space="preserve"> </w:t>
      </w:r>
      <w:r w:rsidRPr="009A0A84">
        <w:rPr>
          <w:color w:val="000000"/>
          <w:sz w:val="24"/>
          <w:szCs w:val="24"/>
        </w:rPr>
        <w:t>Only in relation to due regard to the need to eliminate discrimination.</w:t>
      </w:r>
    </w:p>
    <w:p w14:paraId="28547190" w14:textId="77777777" w:rsidR="003001F5" w:rsidRPr="009A0A84" w:rsidRDefault="003001F5">
      <w:pPr>
        <w:pStyle w:val="EndnoteText"/>
        <w:rPr>
          <w:sz w:val="24"/>
          <w:szCs w:val="24"/>
        </w:rPr>
      </w:pPr>
    </w:p>
  </w:endnote>
  <w:endnote w:id="22">
    <w:p w14:paraId="3B05BCB9" w14:textId="604798C3" w:rsidR="006A153A" w:rsidRDefault="006A153A">
      <w:pPr>
        <w:pStyle w:val="EndnoteText"/>
        <w:rPr>
          <w:sz w:val="24"/>
          <w:szCs w:val="24"/>
        </w:rPr>
      </w:pPr>
      <w:r>
        <w:rPr>
          <w:rStyle w:val="EndnoteReference"/>
        </w:rPr>
        <w:endnoteRef/>
      </w:r>
      <w:r>
        <w:t xml:space="preserve"> </w:t>
      </w:r>
      <w:r w:rsidR="00DA2866" w:rsidRPr="00DA2866">
        <w:rPr>
          <w:b/>
          <w:bCs/>
          <w:sz w:val="24"/>
          <w:szCs w:val="24"/>
        </w:rPr>
        <w:t>Armed Forces</w:t>
      </w:r>
      <w:r w:rsidR="00DA2866" w:rsidRPr="00DA2866">
        <w:rPr>
          <w:sz w:val="24"/>
          <w:szCs w:val="24"/>
        </w:rPr>
        <w:t xml:space="preserve">: </w:t>
      </w:r>
      <w:r w:rsidR="00DA2866">
        <w:rPr>
          <w:sz w:val="24"/>
          <w:szCs w:val="24"/>
        </w:rPr>
        <w:t xml:space="preserve">The </w:t>
      </w:r>
      <w:r w:rsidR="00DA2866" w:rsidRPr="00DA2866">
        <w:rPr>
          <w:sz w:val="24"/>
          <w:szCs w:val="24"/>
        </w:rPr>
        <w:t xml:space="preserve">Armed Forces Act 2021 </w:t>
      </w:r>
      <w:r w:rsidR="00F0284D">
        <w:rPr>
          <w:sz w:val="24"/>
          <w:szCs w:val="24"/>
        </w:rPr>
        <w:t>aims</w:t>
      </w:r>
      <w:r w:rsidR="00DA2866" w:rsidRPr="00DA2866">
        <w:rPr>
          <w:sz w:val="24"/>
          <w:szCs w:val="24"/>
        </w:rPr>
        <w:t xml:space="preserve"> to help prevent service personnel</w:t>
      </w:r>
      <w:r w:rsidR="00DA2866">
        <w:rPr>
          <w:sz w:val="24"/>
          <w:szCs w:val="24"/>
        </w:rPr>
        <w:t>,</w:t>
      </w:r>
      <w:r w:rsidR="00DA2866" w:rsidRPr="00DA2866">
        <w:rPr>
          <w:sz w:val="24"/>
          <w:szCs w:val="24"/>
        </w:rPr>
        <w:t xml:space="preserve"> veterans</w:t>
      </w:r>
      <w:r w:rsidR="00DA2866">
        <w:rPr>
          <w:sz w:val="24"/>
          <w:szCs w:val="24"/>
        </w:rPr>
        <w:t xml:space="preserve"> and their families</w:t>
      </w:r>
      <w:r w:rsidR="00DA2866" w:rsidRPr="00DA2866">
        <w:rPr>
          <w:sz w:val="24"/>
          <w:szCs w:val="24"/>
        </w:rPr>
        <w:t xml:space="preserve"> being disadvantaged when accessing public services.</w:t>
      </w:r>
      <w:r w:rsidR="0084107A">
        <w:rPr>
          <w:sz w:val="24"/>
          <w:szCs w:val="24"/>
        </w:rPr>
        <w:t xml:space="preserve"> </w:t>
      </w:r>
      <w:r w:rsidR="0084107A" w:rsidRPr="0084107A">
        <w:rPr>
          <w:sz w:val="24"/>
          <w:szCs w:val="24"/>
        </w:rPr>
        <w:t xml:space="preserve">The new duty </w:t>
      </w:r>
      <w:r w:rsidR="0084107A">
        <w:rPr>
          <w:sz w:val="24"/>
          <w:szCs w:val="24"/>
        </w:rPr>
        <w:t xml:space="preserve">applies </w:t>
      </w:r>
      <w:r w:rsidR="00F0284D">
        <w:rPr>
          <w:sz w:val="24"/>
          <w:szCs w:val="24"/>
        </w:rPr>
        <w:t xml:space="preserve">to </w:t>
      </w:r>
      <w:r w:rsidR="0084107A" w:rsidRPr="0084107A">
        <w:rPr>
          <w:sz w:val="24"/>
          <w:szCs w:val="24"/>
        </w:rPr>
        <w:t>certain housing, education or healthcare functions</w:t>
      </w:r>
      <w:r w:rsidR="00FC6E56">
        <w:rPr>
          <w:sz w:val="24"/>
          <w:szCs w:val="24"/>
        </w:rPr>
        <w:t xml:space="preserve">, but it is good practice to ensure </w:t>
      </w:r>
      <w:r w:rsidR="00F0284D">
        <w:rPr>
          <w:sz w:val="24"/>
          <w:szCs w:val="24"/>
        </w:rPr>
        <w:t xml:space="preserve">consideration of impacts on </w:t>
      </w:r>
      <w:r w:rsidR="00FC6E56">
        <w:rPr>
          <w:sz w:val="24"/>
          <w:szCs w:val="24"/>
        </w:rPr>
        <w:t>current or former members of the armed forces, as well as their families</w:t>
      </w:r>
      <w:r w:rsidR="00F0284D">
        <w:rPr>
          <w:sz w:val="24"/>
          <w:szCs w:val="24"/>
        </w:rPr>
        <w:t>.</w:t>
      </w:r>
    </w:p>
    <w:p w14:paraId="57A6DDDE" w14:textId="77777777" w:rsidR="00DA2866" w:rsidRDefault="00DA2866">
      <w:pPr>
        <w:pStyle w:val="EndnoteText"/>
      </w:pPr>
    </w:p>
  </w:endnote>
  <w:endnote w:id="23">
    <w:p w14:paraId="4A957A07" w14:textId="77777777" w:rsidR="006B11C9" w:rsidRDefault="006B11C9" w:rsidP="006B11C9">
      <w:pPr>
        <w:pStyle w:val="EndnoteText"/>
        <w:rPr>
          <w:sz w:val="24"/>
          <w:szCs w:val="24"/>
        </w:rPr>
      </w:pPr>
      <w:r>
        <w:rPr>
          <w:rStyle w:val="EndnoteReference"/>
        </w:rPr>
        <w:endnoteRef/>
      </w:r>
      <w:r>
        <w:t xml:space="preserve"> </w:t>
      </w:r>
      <w:r w:rsidRPr="00C05AE4">
        <w:rPr>
          <w:b/>
          <w:bCs/>
          <w:sz w:val="24"/>
          <w:szCs w:val="24"/>
        </w:rPr>
        <w:t>Community Cohesion:</w:t>
      </w:r>
      <w:r>
        <w:rPr>
          <w:b/>
          <w:bCs/>
          <w:sz w:val="24"/>
          <w:szCs w:val="24"/>
        </w:rPr>
        <w:t xml:space="preserve"> </w:t>
      </w:r>
      <w:r w:rsidRPr="00C05AE4">
        <w:rPr>
          <w:sz w:val="24"/>
          <w:szCs w:val="24"/>
        </w:rPr>
        <w:t>potential</w:t>
      </w:r>
      <w:r>
        <w:rPr>
          <w:b/>
          <w:bCs/>
          <w:sz w:val="24"/>
          <w:szCs w:val="24"/>
        </w:rPr>
        <w:t xml:space="preserve"> </w:t>
      </w:r>
      <w:r w:rsidRPr="00C05AE4">
        <w:rPr>
          <w:sz w:val="24"/>
          <w:szCs w:val="24"/>
        </w:rPr>
        <w:t>impacts on how well</w:t>
      </w:r>
      <w:r>
        <w:rPr>
          <w:sz w:val="24"/>
          <w:szCs w:val="24"/>
        </w:rPr>
        <w:t xml:space="preserve"> people from different communities get on together. The council has a legal duty to foster good relations between groups of people who share different protected characteristics. Some actions or policies may have impacts – or perceived impacts – on how groups see one another or in terms of how the council’s resources are seen to be allocated. There may also be opportunities to positively impact on good relations between groups.  </w:t>
      </w:r>
      <w:r w:rsidRPr="00C05AE4">
        <w:rPr>
          <w:sz w:val="24"/>
          <w:szCs w:val="24"/>
        </w:rPr>
        <w:t xml:space="preserve"> </w:t>
      </w:r>
    </w:p>
    <w:p w14:paraId="63773AC7" w14:textId="77777777" w:rsidR="006B11C9" w:rsidRDefault="006B11C9" w:rsidP="006B11C9">
      <w:pPr>
        <w:pStyle w:val="EndnoteText"/>
      </w:pPr>
    </w:p>
  </w:endnote>
  <w:endnote w:id="24">
    <w:p w14:paraId="7016D522" w14:textId="77777777" w:rsidR="003B7BFB" w:rsidRPr="0029365F" w:rsidRDefault="003B7BFB" w:rsidP="003B7BFB">
      <w:pPr>
        <w:autoSpaceDE w:val="0"/>
        <w:autoSpaceDN w:val="0"/>
        <w:adjustRightInd w:val="0"/>
        <w:rPr>
          <w:iCs w:val="0"/>
        </w:rPr>
      </w:pPr>
      <w:r>
        <w:rPr>
          <w:rStyle w:val="EndnoteReference"/>
        </w:rPr>
        <w:endnoteRef/>
      </w:r>
      <w:r>
        <w:t xml:space="preserve"> </w:t>
      </w:r>
      <w:r w:rsidRPr="00D77656">
        <w:rPr>
          <w:b/>
        </w:rPr>
        <w:t>Data:</w:t>
      </w:r>
      <w:r>
        <w:t xml:space="preserve"> </w:t>
      </w:r>
      <w:r w:rsidRPr="0029365F">
        <w:rPr>
          <w:iCs w:val="0"/>
        </w:rPr>
        <w:t xml:space="preserve">Make sure you have enough </w:t>
      </w:r>
      <w:r>
        <w:rPr>
          <w:iCs w:val="0"/>
        </w:rPr>
        <w:t>information</w:t>
      </w:r>
      <w:r w:rsidRPr="0029365F">
        <w:rPr>
          <w:iCs w:val="0"/>
        </w:rPr>
        <w:t xml:space="preserve"> to inform your E</w:t>
      </w:r>
      <w:r>
        <w:rPr>
          <w:iCs w:val="0"/>
        </w:rPr>
        <w:t>q</w:t>
      </w:r>
      <w:r w:rsidRPr="0029365F">
        <w:rPr>
          <w:iCs w:val="0"/>
        </w:rPr>
        <w:t>IA.</w:t>
      </w:r>
    </w:p>
    <w:p w14:paraId="36FB6852" w14:textId="77777777" w:rsidR="003B7BFB" w:rsidRPr="0029365F" w:rsidRDefault="003B7BFB" w:rsidP="003B7BFB">
      <w:pPr>
        <w:numPr>
          <w:ilvl w:val="0"/>
          <w:numId w:val="19"/>
        </w:numPr>
        <w:tabs>
          <w:tab w:val="clear" w:pos="720"/>
          <w:tab w:val="num" w:pos="709"/>
        </w:tabs>
        <w:autoSpaceDE w:val="0"/>
        <w:autoSpaceDN w:val="0"/>
        <w:adjustRightInd w:val="0"/>
        <w:ind w:left="709"/>
        <w:rPr>
          <w:rFonts w:ascii="Helvetica" w:hAnsi="Helvetica" w:cs="Helvetica"/>
          <w:iCs w:val="0"/>
        </w:rPr>
      </w:pPr>
      <w:r w:rsidRPr="0029365F">
        <w:rPr>
          <w:iCs w:val="0"/>
        </w:rPr>
        <w:t>What data relevant to the impact on protected groups of the policy/decision/service is available?</w:t>
      </w:r>
      <w:r w:rsidRPr="0029365F">
        <w:rPr>
          <w:rStyle w:val="FootnoteReference"/>
          <w:iCs w:val="0"/>
        </w:rPr>
        <w:endnoteRef/>
      </w:r>
      <w:r w:rsidRPr="0029365F">
        <w:rPr>
          <w:iCs w:val="0"/>
        </w:rPr>
        <w:t xml:space="preserve"> </w:t>
      </w:r>
    </w:p>
    <w:p w14:paraId="65DDEC13" w14:textId="77777777" w:rsidR="003B7BFB" w:rsidRPr="0029365F" w:rsidRDefault="003B7BFB" w:rsidP="003B7BFB">
      <w:pPr>
        <w:numPr>
          <w:ilvl w:val="0"/>
          <w:numId w:val="19"/>
        </w:numPr>
        <w:tabs>
          <w:tab w:val="clear" w:pos="720"/>
          <w:tab w:val="num" w:pos="709"/>
        </w:tabs>
        <w:autoSpaceDE w:val="0"/>
        <w:autoSpaceDN w:val="0"/>
        <w:adjustRightInd w:val="0"/>
        <w:ind w:left="709"/>
        <w:rPr>
          <w:iCs w:val="0"/>
        </w:rPr>
      </w:pPr>
      <w:r w:rsidRPr="0029365F">
        <w:rPr>
          <w:iCs w:val="0"/>
        </w:rPr>
        <w:t xml:space="preserve">What further evidence is needed and how can you get it? (Eg: further research or engagement with the affected groups). </w:t>
      </w:r>
    </w:p>
    <w:p w14:paraId="0DB69063" w14:textId="77777777" w:rsidR="003B7BFB" w:rsidRPr="0029365F" w:rsidRDefault="003B7BFB" w:rsidP="003B7BFB">
      <w:pPr>
        <w:numPr>
          <w:ilvl w:val="0"/>
          <w:numId w:val="19"/>
        </w:numPr>
        <w:tabs>
          <w:tab w:val="clear" w:pos="720"/>
          <w:tab w:val="num" w:pos="709"/>
        </w:tabs>
        <w:autoSpaceDE w:val="0"/>
        <w:autoSpaceDN w:val="0"/>
        <w:adjustRightInd w:val="0"/>
        <w:ind w:left="709"/>
        <w:rPr>
          <w:iCs w:val="0"/>
        </w:rPr>
      </w:pPr>
      <w:r w:rsidRPr="0029365F">
        <w:rPr>
          <w:iCs w:val="0"/>
        </w:rPr>
        <w:t>What do you already know about needs, access and outcomes? Focus on each of the protected characteristics in turn. Eg: who uses the service? Who doesn’t and why? Are there differences in outcomes? Why?</w:t>
      </w:r>
    </w:p>
    <w:p w14:paraId="2FCDE6A1" w14:textId="77777777" w:rsidR="003B7BFB" w:rsidRPr="0029365F" w:rsidRDefault="003B7BFB" w:rsidP="003B7BFB">
      <w:pPr>
        <w:numPr>
          <w:ilvl w:val="0"/>
          <w:numId w:val="19"/>
        </w:numPr>
        <w:tabs>
          <w:tab w:val="clear" w:pos="720"/>
          <w:tab w:val="num" w:pos="709"/>
        </w:tabs>
        <w:autoSpaceDE w:val="0"/>
        <w:autoSpaceDN w:val="0"/>
        <w:adjustRightInd w:val="0"/>
        <w:ind w:left="709"/>
        <w:rPr>
          <w:iCs w:val="0"/>
        </w:rPr>
      </w:pPr>
      <w:r w:rsidRPr="0029365F">
        <w:rPr>
          <w:iCs w:val="0"/>
        </w:rPr>
        <w:t>Have there been any important demographic changes or trends locally? What might they mean for the service or function?</w:t>
      </w:r>
    </w:p>
    <w:p w14:paraId="09157EF7" w14:textId="77777777" w:rsidR="003B7BFB" w:rsidRPr="0029365F" w:rsidRDefault="003B7BFB" w:rsidP="003B7BFB">
      <w:pPr>
        <w:numPr>
          <w:ilvl w:val="0"/>
          <w:numId w:val="19"/>
        </w:numPr>
        <w:tabs>
          <w:tab w:val="clear" w:pos="720"/>
          <w:tab w:val="num" w:pos="709"/>
        </w:tabs>
        <w:autoSpaceDE w:val="0"/>
        <w:autoSpaceDN w:val="0"/>
        <w:adjustRightInd w:val="0"/>
        <w:ind w:left="709"/>
        <w:rPr>
          <w:iCs w:val="0"/>
        </w:rPr>
      </w:pPr>
      <w:r w:rsidRPr="0029365F">
        <w:rPr>
          <w:iCs w:val="0"/>
        </w:rPr>
        <w:t>Does data/monitoring show that any policies or practices create particular problems or difficulties for any groups?</w:t>
      </w:r>
    </w:p>
    <w:p w14:paraId="18B4805B" w14:textId="77777777" w:rsidR="003B7BFB" w:rsidRPr="0029365F" w:rsidRDefault="003B7BFB" w:rsidP="003B7BFB">
      <w:pPr>
        <w:numPr>
          <w:ilvl w:val="0"/>
          <w:numId w:val="19"/>
        </w:numPr>
        <w:autoSpaceDE w:val="0"/>
        <w:autoSpaceDN w:val="0"/>
        <w:adjustRightInd w:val="0"/>
        <w:ind w:left="709"/>
      </w:pPr>
      <w:r w:rsidRPr="0029365F">
        <w:rPr>
          <w:iCs w:val="0"/>
        </w:rPr>
        <w:t>Do any equality objectives already exist? What is current performance like against them?</w:t>
      </w:r>
      <w:r>
        <w:rPr>
          <w:iCs w:val="0"/>
        </w:rPr>
        <w:t xml:space="preserve"> </w:t>
      </w:r>
    </w:p>
    <w:p w14:paraId="5FACE67E" w14:textId="77777777" w:rsidR="003B7BFB" w:rsidRPr="00B553E8" w:rsidRDefault="003B7BFB" w:rsidP="003B7BFB">
      <w:pPr>
        <w:numPr>
          <w:ilvl w:val="0"/>
          <w:numId w:val="19"/>
        </w:numPr>
        <w:autoSpaceDE w:val="0"/>
        <w:autoSpaceDN w:val="0"/>
        <w:adjustRightInd w:val="0"/>
        <w:ind w:left="709"/>
      </w:pPr>
      <w:r w:rsidRPr="0029365F">
        <w:rPr>
          <w:iCs w:val="0"/>
        </w:rPr>
        <w:t>Is the service having a positive or negative effect on particular people in the community, or particular groups or communities?</w:t>
      </w:r>
    </w:p>
    <w:p w14:paraId="07135BE6" w14:textId="77777777" w:rsidR="003B7BFB" w:rsidRDefault="003B7BFB" w:rsidP="003B7BFB">
      <w:pPr>
        <w:autoSpaceDE w:val="0"/>
        <w:autoSpaceDN w:val="0"/>
        <w:adjustRightInd w:val="0"/>
      </w:pPr>
    </w:p>
  </w:endnote>
  <w:endnote w:id="25">
    <w:p w14:paraId="0CB93E28" w14:textId="77777777" w:rsidR="003B7BFB" w:rsidRPr="00E62CC6" w:rsidRDefault="003B7BFB" w:rsidP="003B7BFB">
      <w:pPr>
        <w:autoSpaceDE w:val="0"/>
        <w:autoSpaceDN w:val="0"/>
        <w:adjustRightInd w:val="0"/>
        <w:rPr>
          <w:iCs w:val="0"/>
        </w:rPr>
      </w:pPr>
      <w:r>
        <w:rPr>
          <w:rStyle w:val="EndnoteReference"/>
        </w:rPr>
        <w:endnoteRef/>
      </w:r>
      <w:r>
        <w:t xml:space="preserve"> </w:t>
      </w:r>
      <w:r w:rsidRPr="00D77656">
        <w:rPr>
          <w:b/>
        </w:rPr>
        <w:t>Engagement:</w:t>
      </w:r>
      <w:r>
        <w:t xml:space="preserve"> </w:t>
      </w:r>
      <w:r w:rsidRPr="00E62CC6">
        <w:rPr>
          <w:iCs w:val="0"/>
        </w:rPr>
        <w:t xml:space="preserve">You must engage appropriately with those likely to be affected to fulfil the </w:t>
      </w:r>
      <w:r>
        <w:rPr>
          <w:iCs w:val="0"/>
        </w:rPr>
        <w:t xml:space="preserve">Council’s </w:t>
      </w:r>
      <w:r w:rsidR="0041015D">
        <w:rPr>
          <w:iCs w:val="0"/>
        </w:rPr>
        <w:t>duties</w:t>
      </w:r>
      <w:r>
        <w:rPr>
          <w:iCs w:val="0"/>
        </w:rPr>
        <w:t xml:space="preserve"> under the Equality Act </w:t>
      </w:r>
      <w:r w:rsidRPr="00E62CC6">
        <w:rPr>
          <w:iCs w:val="0"/>
        </w:rPr>
        <w:t>.</w:t>
      </w:r>
    </w:p>
    <w:p w14:paraId="39922F77" w14:textId="77777777" w:rsidR="003B7BFB" w:rsidRPr="00E62CC6" w:rsidRDefault="003B7BFB" w:rsidP="003B7BFB">
      <w:pPr>
        <w:numPr>
          <w:ilvl w:val="0"/>
          <w:numId w:val="24"/>
        </w:numPr>
        <w:tabs>
          <w:tab w:val="clear" w:pos="720"/>
          <w:tab w:val="num" w:pos="709"/>
        </w:tabs>
        <w:autoSpaceDE w:val="0"/>
        <w:autoSpaceDN w:val="0"/>
        <w:adjustRightInd w:val="0"/>
        <w:ind w:left="709"/>
        <w:rPr>
          <w:iCs w:val="0"/>
        </w:rPr>
      </w:pPr>
      <w:r w:rsidRPr="00E62CC6">
        <w:rPr>
          <w:iCs w:val="0"/>
        </w:rPr>
        <w:t>What do people tell you about the services</w:t>
      </w:r>
      <w:r>
        <w:rPr>
          <w:iCs w:val="0"/>
        </w:rPr>
        <w:t>, the policy or the strategy</w:t>
      </w:r>
      <w:r w:rsidRPr="00E62CC6">
        <w:rPr>
          <w:iCs w:val="0"/>
        </w:rPr>
        <w:t>?</w:t>
      </w:r>
    </w:p>
    <w:p w14:paraId="3833C524" w14:textId="77777777" w:rsidR="003B7BFB" w:rsidRPr="00E62CC6" w:rsidRDefault="003B7BFB" w:rsidP="003B7BFB">
      <w:pPr>
        <w:numPr>
          <w:ilvl w:val="0"/>
          <w:numId w:val="24"/>
        </w:numPr>
        <w:tabs>
          <w:tab w:val="clear" w:pos="720"/>
          <w:tab w:val="num" w:pos="709"/>
        </w:tabs>
        <w:autoSpaceDE w:val="0"/>
        <w:autoSpaceDN w:val="0"/>
        <w:adjustRightInd w:val="0"/>
        <w:ind w:left="709"/>
        <w:rPr>
          <w:iCs w:val="0"/>
        </w:rPr>
      </w:pPr>
      <w:r w:rsidRPr="00E62CC6">
        <w:rPr>
          <w:iCs w:val="0"/>
        </w:rPr>
        <w:t>Are there patterns or differences in what people from different groups tell you?</w:t>
      </w:r>
    </w:p>
    <w:p w14:paraId="351ED8E9" w14:textId="77777777" w:rsidR="003B7BFB" w:rsidRPr="00E62CC6" w:rsidRDefault="003B7BFB" w:rsidP="003B7BFB">
      <w:pPr>
        <w:numPr>
          <w:ilvl w:val="0"/>
          <w:numId w:val="24"/>
        </w:numPr>
        <w:tabs>
          <w:tab w:val="clear" w:pos="720"/>
          <w:tab w:val="num" w:pos="709"/>
        </w:tabs>
        <w:autoSpaceDE w:val="0"/>
        <w:autoSpaceDN w:val="0"/>
        <w:adjustRightInd w:val="0"/>
        <w:ind w:left="709"/>
        <w:rPr>
          <w:iCs w:val="0"/>
        </w:rPr>
      </w:pPr>
      <w:r w:rsidRPr="00E62CC6">
        <w:rPr>
          <w:iCs w:val="0"/>
        </w:rPr>
        <w:t>What information or data will you need from communities?</w:t>
      </w:r>
    </w:p>
    <w:p w14:paraId="7B742C85" w14:textId="77777777" w:rsidR="003B7BFB" w:rsidRPr="00E62CC6" w:rsidRDefault="003B7BFB" w:rsidP="003B7BFB">
      <w:pPr>
        <w:numPr>
          <w:ilvl w:val="0"/>
          <w:numId w:val="24"/>
        </w:numPr>
        <w:tabs>
          <w:tab w:val="clear" w:pos="720"/>
          <w:tab w:val="num" w:pos="709"/>
        </w:tabs>
        <w:autoSpaceDE w:val="0"/>
        <w:autoSpaceDN w:val="0"/>
        <w:adjustRightInd w:val="0"/>
        <w:ind w:left="709"/>
        <w:rPr>
          <w:iCs w:val="0"/>
        </w:rPr>
      </w:pPr>
      <w:r w:rsidRPr="00E62CC6">
        <w:rPr>
          <w:iCs w:val="0"/>
        </w:rPr>
        <w:t>How should people be consulted? Consider:</w:t>
      </w:r>
    </w:p>
    <w:p w14:paraId="32DCEE44" w14:textId="77777777" w:rsidR="003B7BFB" w:rsidRPr="00E62CC6" w:rsidRDefault="003B7BFB" w:rsidP="003B7BFB">
      <w:pPr>
        <w:tabs>
          <w:tab w:val="num" w:pos="1134"/>
        </w:tabs>
        <w:autoSpaceDE w:val="0"/>
        <w:autoSpaceDN w:val="0"/>
        <w:adjustRightInd w:val="0"/>
        <w:ind w:left="1134"/>
        <w:rPr>
          <w:iCs w:val="0"/>
        </w:rPr>
      </w:pPr>
      <w:r w:rsidRPr="00E62CC6">
        <w:rPr>
          <w:iCs w:val="0"/>
        </w:rPr>
        <w:t>(a) consult when proposals are still at a formative stage;</w:t>
      </w:r>
    </w:p>
    <w:p w14:paraId="60AD7B98" w14:textId="77777777" w:rsidR="003B7BFB" w:rsidRPr="00E62CC6" w:rsidRDefault="003B7BFB" w:rsidP="003B7BFB">
      <w:pPr>
        <w:tabs>
          <w:tab w:val="num" w:pos="1134"/>
        </w:tabs>
        <w:autoSpaceDE w:val="0"/>
        <w:autoSpaceDN w:val="0"/>
        <w:adjustRightInd w:val="0"/>
        <w:ind w:left="1134"/>
        <w:rPr>
          <w:iCs w:val="0"/>
        </w:rPr>
      </w:pPr>
      <w:r w:rsidRPr="00E62CC6">
        <w:rPr>
          <w:iCs w:val="0"/>
        </w:rPr>
        <w:t>(b) explain what is proposed and why, to allow intelligent consideration and response;</w:t>
      </w:r>
    </w:p>
    <w:p w14:paraId="7A6B6EB3" w14:textId="77777777" w:rsidR="003B7BFB" w:rsidRPr="00E62CC6" w:rsidRDefault="003B7BFB" w:rsidP="003B7BFB">
      <w:pPr>
        <w:tabs>
          <w:tab w:val="num" w:pos="1134"/>
        </w:tabs>
        <w:autoSpaceDE w:val="0"/>
        <w:autoSpaceDN w:val="0"/>
        <w:adjustRightInd w:val="0"/>
        <w:ind w:left="1134"/>
        <w:rPr>
          <w:iCs w:val="0"/>
        </w:rPr>
      </w:pPr>
      <w:r w:rsidRPr="00E62CC6">
        <w:rPr>
          <w:iCs w:val="0"/>
        </w:rPr>
        <w:t>(c) allow enough time for consultation;</w:t>
      </w:r>
    </w:p>
    <w:p w14:paraId="0682CC3B" w14:textId="77777777" w:rsidR="003B7BFB" w:rsidRPr="00E62CC6" w:rsidRDefault="003B7BFB" w:rsidP="003B7BFB">
      <w:pPr>
        <w:tabs>
          <w:tab w:val="num" w:pos="1134"/>
        </w:tabs>
        <w:autoSpaceDE w:val="0"/>
        <w:autoSpaceDN w:val="0"/>
        <w:adjustRightInd w:val="0"/>
        <w:ind w:left="1134"/>
        <w:rPr>
          <w:iCs w:val="0"/>
        </w:rPr>
      </w:pPr>
      <w:r w:rsidRPr="00E62CC6">
        <w:rPr>
          <w:iCs w:val="0"/>
        </w:rPr>
        <w:t>(d) make sure what people tell you is properly considered in the final decision.</w:t>
      </w:r>
    </w:p>
    <w:p w14:paraId="62E1A901" w14:textId="77777777" w:rsidR="003B7BFB" w:rsidRPr="0060547C" w:rsidRDefault="003B7BFB" w:rsidP="003B7BFB">
      <w:pPr>
        <w:numPr>
          <w:ilvl w:val="0"/>
          <w:numId w:val="25"/>
        </w:numPr>
        <w:tabs>
          <w:tab w:val="clear" w:pos="720"/>
          <w:tab w:val="num" w:pos="709"/>
        </w:tabs>
        <w:autoSpaceDE w:val="0"/>
        <w:autoSpaceDN w:val="0"/>
        <w:adjustRightInd w:val="0"/>
        <w:ind w:left="709"/>
      </w:pPr>
      <w:r w:rsidRPr="0060547C">
        <w:rPr>
          <w:iCs w:val="0"/>
        </w:rPr>
        <w:t xml:space="preserve">Try to consult in ways that ensure all </w:t>
      </w:r>
      <w:r>
        <w:rPr>
          <w:iCs w:val="0"/>
        </w:rPr>
        <w:t xml:space="preserve">different </w:t>
      </w:r>
      <w:r w:rsidRPr="0060547C">
        <w:rPr>
          <w:iCs w:val="0"/>
        </w:rPr>
        <w:t xml:space="preserve">perspectives can be </w:t>
      </w:r>
      <w:r>
        <w:rPr>
          <w:iCs w:val="0"/>
        </w:rPr>
        <w:t xml:space="preserve">captured and </w:t>
      </w:r>
      <w:r w:rsidRPr="0060547C">
        <w:rPr>
          <w:iCs w:val="0"/>
        </w:rPr>
        <w:t>considered.</w:t>
      </w:r>
    </w:p>
    <w:p w14:paraId="061D86B3" w14:textId="77777777" w:rsidR="003B7BFB" w:rsidRPr="00737760" w:rsidRDefault="003B7BFB" w:rsidP="003B7BFB">
      <w:pPr>
        <w:numPr>
          <w:ilvl w:val="0"/>
          <w:numId w:val="25"/>
        </w:numPr>
        <w:tabs>
          <w:tab w:val="clear" w:pos="720"/>
          <w:tab w:val="num" w:pos="709"/>
        </w:tabs>
        <w:autoSpaceDE w:val="0"/>
        <w:autoSpaceDN w:val="0"/>
        <w:adjustRightInd w:val="0"/>
        <w:ind w:left="709"/>
      </w:pPr>
      <w:r w:rsidRPr="0060547C">
        <w:rPr>
          <w:iCs w:val="0"/>
        </w:rPr>
        <w:t>Identify any gaps in who has been consulted and identify ways to address this.</w:t>
      </w:r>
    </w:p>
    <w:p w14:paraId="35C533C1" w14:textId="77777777" w:rsidR="003B7BFB" w:rsidRDefault="003B7BFB" w:rsidP="003B7BFB">
      <w:pPr>
        <w:tabs>
          <w:tab w:val="num" w:pos="709"/>
        </w:tabs>
        <w:autoSpaceDE w:val="0"/>
        <w:autoSpaceDN w:val="0"/>
        <w:adjustRightInd w:val="0"/>
        <w:ind w:left="709"/>
      </w:pPr>
    </w:p>
  </w:endnote>
  <w:endnote w:id="26">
    <w:p w14:paraId="695F4BD4" w14:textId="77777777" w:rsidR="003B7BFB" w:rsidRPr="00737760" w:rsidRDefault="003B7BFB" w:rsidP="003B7BFB">
      <w:pPr>
        <w:autoSpaceDE w:val="0"/>
        <w:autoSpaceDN w:val="0"/>
        <w:adjustRightInd w:val="0"/>
        <w:rPr>
          <w:iCs w:val="0"/>
        </w:rPr>
      </w:pPr>
      <w:r>
        <w:rPr>
          <w:rStyle w:val="EndnoteReference"/>
        </w:rPr>
        <w:endnoteRef/>
      </w:r>
      <w:r>
        <w:t xml:space="preserve"> </w:t>
      </w:r>
      <w:r w:rsidRPr="00737760">
        <w:rPr>
          <w:iCs w:val="0"/>
        </w:rPr>
        <w:t>Your E</w:t>
      </w:r>
      <w:r>
        <w:rPr>
          <w:iCs w:val="0"/>
        </w:rPr>
        <w:t>q</w:t>
      </w:r>
      <w:r w:rsidRPr="00737760">
        <w:rPr>
          <w:iCs w:val="0"/>
        </w:rPr>
        <w:t xml:space="preserve">IA must get to grips fully and properly with actual and potential impacts. </w:t>
      </w:r>
    </w:p>
    <w:p w14:paraId="07ECE042" w14:textId="77777777" w:rsidR="003B7BFB" w:rsidRPr="00737760" w:rsidRDefault="003B7BFB" w:rsidP="003B7BFB">
      <w:pPr>
        <w:numPr>
          <w:ilvl w:val="0"/>
          <w:numId w:val="25"/>
        </w:numPr>
        <w:tabs>
          <w:tab w:val="clear" w:pos="720"/>
          <w:tab w:val="num" w:pos="709"/>
        </w:tabs>
        <w:autoSpaceDE w:val="0"/>
        <w:autoSpaceDN w:val="0"/>
        <w:adjustRightInd w:val="0"/>
        <w:ind w:left="709"/>
        <w:rPr>
          <w:iCs w:val="0"/>
        </w:rPr>
      </w:pPr>
      <w:r w:rsidRPr="00737760">
        <w:rPr>
          <w:iCs w:val="0"/>
        </w:rPr>
        <w:t xml:space="preserve">The </w:t>
      </w:r>
      <w:r>
        <w:rPr>
          <w:iCs w:val="0"/>
        </w:rPr>
        <w:t>Council’s obligations under the Equality Act of 2010</w:t>
      </w:r>
      <w:r w:rsidRPr="00737760">
        <w:rPr>
          <w:iCs w:val="0"/>
        </w:rPr>
        <w:t xml:space="preserve"> do not stop </w:t>
      </w:r>
      <w:r>
        <w:rPr>
          <w:iCs w:val="0"/>
        </w:rPr>
        <w:t xml:space="preserve">you taking </w:t>
      </w:r>
      <w:r w:rsidRPr="00737760">
        <w:rPr>
          <w:iCs w:val="0"/>
        </w:rPr>
        <w:t>decisions</w:t>
      </w:r>
      <w:r>
        <w:rPr>
          <w:iCs w:val="0"/>
        </w:rPr>
        <w:t>,</w:t>
      </w:r>
      <w:r w:rsidRPr="00737760">
        <w:rPr>
          <w:iCs w:val="0"/>
        </w:rPr>
        <w:t xml:space="preserve"> or </w:t>
      </w:r>
      <w:r>
        <w:rPr>
          <w:iCs w:val="0"/>
        </w:rPr>
        <w:t xml:space="preserve">introducing well needed </w:t>
      </w:r>
      <w:r w:rsidRPr="00737760">
        <w:rPr>
          <w:iCs w:val="0"/>
        </w:rPr>
        <w:t>changes</w:t>
      </w:r>
      <w:r>
        <w:rPr>
          <w:iCs w:val="0"/>
        </w:rPr>
        <w:t xml:space="preserve">; however, they require that take decisions and make changes </w:t>
      </w:r>
      <w:r w:rsidRPr="00737760">
        <w:rPr>
          <w:iCs w:val="0"/>
        </w:rPr>
        <w:t>conscientiously and deliberately confront the anticipated impacts on people.</w:t>
      </w:r>
    </w:p>
    <w:p w14:paraId="2563E818" w14:textId="77777777" w:rsidR="003B7BFB" w:rsidRPr="00737760" w:rsidRDefault="003B7BFB" w:rsidP="003B7BFB">
      <w:pPr>
        <w:numPr>
          <w:ilvl w:val="0"/>
          <w:numId w:val="25"/>
        </w:numPr>
        <w:tabs>
          <w:tab w:val="clear" w:pos="720"/>
          <w:tab w:val="num" w:pos="709"/>
        </w:tabs>
        <w:autoSpaceDE w:val="0"/>
        <w:autoSpaceDN w:val="0"/>
        <w:adjustRightInd w:val="0"/>
        <w:ind w:left="709"/>
        <w:rPr>
          <w:iCs w:val="0"/>
        </w:rPr>
      </w:pPr>
      <w:r w:rsidRPr="00737760">
        <w:rPr>
          <w:iCs w:val="0"/>
        </w:rPr>
        <w:t>Be realistic: don’t exaggerate speculative risks and negative impacts.</w:t>
      </w:r>
    </w:p>
    <w:p w14:paraId="04CBA954" w14:textId="77777777" w:rsidR="003B7BFB" w:rsidRPr="00737760" w:rsidRDefault="003B7BFB" w:rsidP="003B7BFB">
      <w:pPr>
        <w:numPr>
          <w:ilvl w:val="0"/>
          <w:numId w:val="25"/>
        </w:numPr>
        <w:tabs>
          <w:tab w:val="clear" w:pos="720"/>
          <w:tab w:val="num" w:pos="709"/>
        </w:tabs>
        <w:autoSpaceDE w:val="0"/>
        <w:autoSpaceDN w:val="0"/>
        <w:adjustRightInd w:val="0"/>
        <w:ind w:left="709"/>
        <w:rPr>
          <w:iCs w:val="0"/>
        </w:rPr>
      </w:pPr>
      <w:r w:rsidRPr="00737760">
        <w:rPr>
          <w:iCs w:val="0"/>
        </w:rPr>
        <w:t>Be detailed and specific so decision-makers have a concrete sense of potential effects. Instead of “the policy is likely to disadvantage older women”, say how many or what percentage are likely to be affected, how, and to what extent.</w:t>
      </w:r>
    </w:p>
    <w:p w14:paraId="142BAF5E" w14:textId="77777777" w:rsidR="003B7BFB" w:rsidRDefault="003B7BFB" w:rsidP="003B7BFB">
      <w:pPr>
        <w:numPr>
          <w:ilvl w:val="0"/>
          <w:numId w:val="25"/>
        </w:numPr>
        <w:tabs>
          <w:tab w:val="clear" w:pos="720"/>
          <w:tab w:val="num" w:pos="709"/>
        </w:tabs>
        <w:autoSpaceDE w:val="0"/>
        <w:autoSpaceDN w:val="0"/>
        <w:adjustRightInd w:val="0"/>
        <w:ind w:left="709"/>
        <w:rPr>
          <w:iCs w:val="0"/>
        </w:rPr>
      </w:pPr>
      <w:r w:rsidRPr="00737760">
        <w:rPr>
          <w:iCs w:val="0"/>
        </w:rPr>
        <w:t>Questions to ask when assessing impacts depend on the context. Examples:</w:t>
      </w:r>
    </w:p>
    <w:p w14:paraId="6AF3774C" w14:textId="77777777" w:rsidR="003B7BFB" w:rsidRDefault="003B7BFB" w:rsidP="003B7BFB">
      <w:pPr>
        <w:numPr>
          <w:ilvl w:val="1"/>
          <w:numId w:val="25"/>
        </w:numPr>
        <w:tabs>
          <w:tab w:val="num" w:pos="709"/>
        </w:tabs>
        <w:autoSpaceDE w:val="0"/>
        <w:autoSpaceDN w:val="0"/>
        <w:adjustRightInd w:val="0"/>
        <w:rPr>
          <w:iCs w:val="0"/>
        </w:rPr>
      </w:pPr>
      <w:r w:rsidRPr="00737760">
        <w:rPr>
          <w:iCs w:val="0"/>
        </w:rPr>
        <w:t>Are one or more protected groups affected differently and/or disadvantaged? How, and to what extent?</w:t>
      </w:r>
    </w:p>
    <w:p w14:paraId="193489C2" w14:textId="77777777" w:rsidR="003B7BFB" w:rsidRDefault="003B7BFB" w:rsidP="003B7BFB">
      <w:pPr>
        <w:numPr>
          <w:ilvl w:val="1"/>
          <w:numId w:val="25"/>
        </w:numPr>
        <w:tabs>
          <w:tab w:val="num" w:pos="709"/>
        </w:tabs>
        <w:autoSpaceDE w:val="0"/>
        <w:autoSpaceDN w:val="0"/>
        <w:adjustRightInd w:val="0"/>
        <w:rPr>
          <w:iCs w:val="0"/>
        </w:rPr>
      </w:pPr>
      <w:r w:rsidRPr="00737760">
        <w:rPr>
          <w:iCs w:val="0"/>
        </w:rPr>
        <w:t>Is there evidence of higher/lower uptake among different groups? Which, and to what extent?</w:t>
      </w:r>
    </w:p>
    <w:p w14:paraId="0F95A7BA" w14:textId="77777777" w:rsidR="003B7BFB" w:rsidRDefault="003B7BFB" w:rsidP="003B7BFB">
      <w:pPr>
        <w:numPr>
          <w:ilvl w:val="1"/>
          <w:numId w:val="25"/>
        </w:numPr>
        <w:tabs>
          <w:tab w:val="num" w:pos="709"/>
        </w:tabs>
        <w:autoSpaceDE w:val="0"/>
        <w:autoSpaceDN w:val="0"/>
        <w:adjustRightInd w:val="0"/>
        <w:rPr>
          <w:iCs w:val="0"/>
        </w:rPr>
      </w:pPr>
      <w:r w:rsidRPr="00737760">
        <w:rPr>
          <w:iCs w:val="0"/>
        </w:rPr>
        <w:t xml:space="preserve">If there are likely to be different impacts on different groups, is that consistent with the overall objective? </w:t>
      </w:r>
    </w:p>
    <w:p w14:paraId="7B5052A6" w14:textId="77777777" w:rsidR="003B7BFB" w:rsidRDefault="003B7BFB" w:rsidP="003B7BFB">
      <w:pPr>
        <w:numPr>
          <w:ilvl w:val="1"/>
          <w:numId w:val="25"/>
        </w:numPr>
        <w:tabs>
          <w:tab w:val="num" w:pos="709"/>
        </w:tabs>
        <w:autoSpaceDE w:val="0"/>
        <w:autoSpaceDN w:val="0"/>
        <w:adjustRightInd w:val="0"/>
        <w:rPr>
          <w:iCs w:val="0"/>
        </w:rPr>
      </w:pPr>
      <w:r w:rsidRPr="00737760">
        <w:rPr>
          <w:iCs w:val="0"/>
        </w:rPr>
        <w:t>If there is negative differential impact, how can you minimise that while taking in</w:t>
      </w:r>
      <w:r>
        <w:rPr>
          <w:iCs w:val="0"/>
        </w:rPr>
        <w:t>to account your overall aims</w:t>
      </w:r>
    </w:p>
    <w:p w14:paraId="537FA077" w14:textId="77777777" w:rsidR="003B7BFB" w:rsidRDefault="003B7BFB" w:rsidP="003B7BFB">
      <w:pPr>
        <w:numPr>
          <w:ilvl w:val="1"/>
          <w:numId w:val="25"/>
        </w:numPr>
        <w:tabs>
          <w:tab w:val="num" w:pos="709"/>
        </w:tabs>
        <w:autoSpaceDE w:val="0"/>
        <w:autoSpaceDN w:val="0"/>
        <w:adjustRightInd w:val="0"/>
        <w:rPr>
          <w:iCs w:val="0"/>
        </w:rPr>
      </w:pPr>
      <w:r w:rsidRPr="00737760">
        <w:rPr>
          <w:iCs w:val="0"/>
        </w:rPr>
        <w:t xml:space="preserve">Do the effects amount to unlawful discrimination? If so the plan </w:t>
      </w:r>
      <w:r w:rsidRPr="00737760">
        <w:rPr>
          <w:iCs w:val="0"/>
          <w:u w:val="single"/>
        </w:rPr>
        <w:t>must</w:t>
      </w:r>
      <w:r w:rsidRPr="00737760">
        <w:rPr>
          <w:iCs w:val="0"/>
        </w:rPr>
        <w:t xml:space="preserve"> be modified.</w:t>
      </w:r>
    </w:p>
    <w:p w14:paraId="623BE04D" w14:textId="77777777" w:rsidR="003B7BFB" w:rsidRDefault="003B7BFB" w:rsidP="003B7BFB">
      <w:pPr>
        <w:numPr>
          <w:ilvl w:val="1"/>
          <w:numId w:val="25"/>
        </w:numPr>
        <w:tabs>
          <w:tab w:val="num" w:pos="709"/>
        </w:tabs>
        <w:autoSpaceDE w:val="0"/>
        <w:autoSpaceDN w:val="0"/>
        <w:adjustRightInd w:val="0"/>
        <w:rPr>
          <w:iCs w:val="0"/>
        </w:rPr>
      </w:pPr>
      <w:r w:rsidRPr="00737760">
        <w:rPr>
          <w:iCs w:val="0"/>
        </w:rPr>
        <w:t>Does the proposal advance equality of opportunity and/or foster good relations? If not, could it?</w:t>
      </w:r>
    </w:p>
    <w:p w14:paraId="2E18D978" w14:textId="77777777" w:rsidR="003B7BFB" w:rsidRPr="00737760" w:rsidRDefault="003B7BFB" w:rsidP="003B7BFB">
      <w:pPr>
        <w:tabs>
          <w:tab w:val="num" w:pos="709"/>
        </w:tabs>
        <w:autoSpaceDE w:val="0"/>
        <w:autoSpaceDN w:val="0"/>
        <w:adjustRightInd w:val="0"/>
        <w:ind w:left="1440"/>
        <w:rPr>
          <w:iCs w:val="0"/>
        </w:rPr>
      </w:pPr>
    </w:p>
  </w:endnote>
  <w:endnote w:id="27">
    <w:p w14:paraId="0A5B8EDD" w14:textId="77777777" w:rsidR="003B7BFB" w:rsidRPr="004961E4" w:rsidRDefault="003B7BFB" w:rsidP="003B7BFB">
      <w:pPr>
        <w:rPr>
          <w:iCs w:val="0"/>
        </w:rPr>
      </w:pPr>
      <w:r>
        <w:rPr>
          <w:rStyle w:val="EndnoteReference"/>
        </w:rPr>
        <w:endnoteRef/>
      </w:r>
      <w:r>
        <w:t xml:space="preserve"> </w:t>
      </w:r>
      <w:r w:rsidRPr="004961E4">
        <w:rPr>
          <w:iCs w:val="0"/>
        </w:rPr>
        <w:t xml:space="preserve">Consider all three aims of the Act: removing barriers, and also identifying positive actions </w:t>
      </w:r>
      <w:r>
        <w:rPr>
          <w:iCs w:val="0"/>
        </w:rPr>
        <w:t xml:space="preserve">to be </w:t>
      </w:r>
      <w:r w:rsidRPr="004961E4">
        <w:rPr>
          <w:iCs w:val="0"/>
        </w:rPr>
        <w:t>take</w:t>
      </w:r>
      <w:r>
        <w:rPr>
          <w:iCs w:val="0"/>
        </w:rPr>
        <w:t>n</w:t>
      </w:r>
      <w:r w:rsidRPr="004961E4">
        <w:rPr>
          <w:iCs w:val="0"/>
        </w:rPr>
        <w:t xml:space="preserve">. </w:t>
      </w:r>
    </w:p>
    <w:p w14:paraId="75846596" w14:textId="77777777" w:rsidR="003B7BFB" w:rsidRPr="004961E4" w:rsidRDefault="003B7BFB" w:rsidP="003B7BFB">
      <w:pPr>
        <w:numPr>
          <w:ilvl w:val="0"/>
          <w:numId w:val="26"/>
        </w:numPr>
        <w:tabs>
          <w:tab w:val="clear" w:pos="780"/>
          <w:tab w:val="num" w:pos="851"/>
        </w:tabs>
        <w:ind w:left="851"/>
        <w:rPr>
          <w:iCs w:val="0"/>
        </w:rPr>
      </w:pPr>
      <w:r w:rsidRPr="004961E4">
        <w:rPr>
          <w:iCs w:val="0"/>
        </w:rPr>
        <w:t xml:space="preserve">Where you have identified impacts you must state what actions will be taken to remove, reduce or avoid any negative impacts </w:t>
      </w:r>
      <w:r w:rsidRPr="004961E4">
        <w:rPr>
          <w:iCs w:val="0"/>
          <w:u w:val="single"/>
        </w:rPr>
        <w:t>and</w:t>
      </w:r>
      <w:r w:rsidRPr="004961E4">
        <w:rPr>
          <w:iCs w:val="0"/>
        </w:rPr>
        <w:t xml:space="preserve"> maximise any positive impacts or advance equality of opportunity. </w:t>
      </w:r>
    </w:p>
    <w:p w14:paraId="733A1942" w14:textId="77777777" w:rsidR="003B7BFB" w:rsidRPr="004961E4" w:rsidRDefault="003B7BFB" w:rsidP="003B7BFB">
      <w:pPr>
        <w:numPr>
          <w:ilvl w:val="0"/>
          <w:numId w:val="26"/>
        </w:numPr>
        <w:tabs>
          <w:tab w:val="clear" w:pos="780"/>
          <w:tab w:val="num" w:pos="851"/>
        </w:tabs>
        <w:ind w:left="851"/>
        <w:rPr>
          <w:b/>
        </w:rPr>
      </w:pPr>
      <w:r w:rsidRPr="004961E4">
        <w:rPr>
          <w:iCs w:val="0"/>
        </w:rPr>
        <w:t xml:space="preserve">Be specific and detailed and explain how far these actions are expected to </w:t>
      </w:r>
      <w:r>
        <w:rPr>
          <w:iCs w:val="0"/>
        </w:rPr>
        <w:t>address</w:t>
      </w:r>
      <w:r w:rsidRPr="004961E4">
        <w:rPr>
          <w:iCs w:val="0"/>
        </w:rPr>
        <w:t xml:space="preserve"> the negative impacts. </w:t>
      </w:r>
    </w:p>
    <w:p w14:paraId="16E7FD3A" w14:textId="77777777" w:rsidR="003B7BFB" w:rsidRPr="009A0A84" w:rsidRDefault="003B7BFB" w:rsidP="003B7BFB">
      <w:pPr>
        <w:numPr>
          <w:ilvl w:val="0"/>
          <w:numId w:val="26"/>
        </w:numPr>
        <w:tabs>
          <w:tab w:val="clear" w:pos="780"/>
          <w:tab w:val="num" w:pos="851"/>
        </w:tabs>
        <w:ind w:left="851"/>
      </w:pPr>
      <w:r w:rsidRPr="004961E4">
        <w:rPr>
          <w:iCs w:val="0"/>
        </w:rPr>
        <w:t xml:space="preserve">If </w:t>
      </w:r>
      <w:r w:rsidRPr="009A0A84">
        <w:rPr>
          <w:iCs w:val="0"/>
        </w:rPr>
        <w:t xml:space="preserve">mitigating measures are contemplated, explain clearly what the measures are, and the extent to which they can be expected to reduce / remove the adverse effects identified. </w:t>
      </w:r>
    </w:p>
    <w:p w14:paraId="5CEA6479" w14:textId="77777777" w:rsidR="003B7BFB" w:rsidRPr="009A0A84" w:rsidRDefault="003B7BFB" w:rsidP="003B7BFB">
      <w:pPr>
        <w:numPr>
          <w:ilvl w:val="0"/>
          <w:numId w:val="26"/>
        </w:numPr>
        <w:tabs>
          <w:tab w:val="clear" w:pos="780"/>
          <w:tab w:val="num" w:pos="851"/>
        </w:tabs>
        <w:ind w:left="851"/>
      </w:pPr>
      <w:r w:rsidRPr="009A0A84">
        <w:rPr>
          <w:iCs w:val="0"/>
        </w:rPr>
        <w:t xml:space="preserve">An </w:t>
      </w:r>
      <w:r>
        <w:rPr>
          <w:iCs w:val="0"/>
        </w:rPr>
        <w:t>EqIA</w:t>
      </w:r>
      <w:r w:rsidRPr="009A0A84">
        <w:rPr>
          <w:iCs w:val="0"/>
        </w:rPr>
        <w:t xml:space="preserve"> which has attempted to airbrush the facts is an E</w:t>
      </w:r>
      <w:r>
        <w:rPr>
          <w:iCs w:val="0"/>
        </w:rPr>
        <w:t>q</w:t>
      </w:r>
      <w:r w:rsidRPr="009A0A84">
        <w:rPr>
          <w:iCs w:val="0"/>
        </w:rPr>
        <w:t>IA that is vulnerable to challenge.</w:t>
      </w:r>
    </w:p>
    <w:p w14:paraId="271D5DF6" w14:textId="77777777" w:rsidR="003B7BFB" w:rsidRPr="009A0A84" w:rsidRDefault="003B7BFB" w:rsidP="003B7BFB">
      <w:pPr>
        <w:ind w:left="345"/>
      </w:pPr>
    </w:p>
  </w:endnote>
  <w:endnote w:id="28">
    <w:p w14:paraId="2CAA5E57" w14:textId="77777777" w:rsidR="00AA44A8" w:rsidRDefault="0027731D">
      <w:pPr>
        <w:pStyle w:val="EndnoteText"/>
        <w:rPr>
          <w:sz w:val="24"/>
          <w:szCs w:val="24"/>
        </w:rPr>
      </w:pPr>
      <w:r>
        <w:rPr>
          <w:rStyle w:val="EndnoteReference"/>
        </w:rPr>
        <w:endnoteRef/>
      </w:r>
      <w:r>
        <w:t xml:space="preserve"> </w:t>
      </w:r>
      <w:r w:rsidR="00AA44A8" w:rsidRPr="0027731D">
        <w:rPr>
          <w:b/>
          <w:bCs/>
          <w:sz w:val="24"/>
          <w:szCs w:val="24"/>
        </w:rPr>
        <w:t>Rurality:</w:t>
      </w:r>
      <w:r w:rsidR="00AA44A8">
        <w:rPr>
          <w:b/>
          <w:bCs/>
          <w:sz w:val="24"/>
          <w:szCs w:val="24"/>
        </w:rPr>
        <w:t xml:space="preserve"> </w:t>
      </w:r>
      <w:r w:rsidR="00AA44A8" w:rsidRPr="00B84055">
        <w:rPr>
          <w:sz w:val="24"/>
          <w:szCs w:val="24"/>
        </w:rPr>
        <w:t xml:space="preserve">deprivation is experienced differently between people living in rural and urban areas. </w:t>
      </w:r>
      <w:r w:rsidR="00AA44A8">
        <w:rPr>
          <w:sz w:val="24"/>
          <w:szCs w:val="24"/>
        </w:rPr>
        <w:t>I</w:t>
      </w:r>
      <w:r w:rsidR="00AA44A8" w:rsidRPr="00B84055">
        <w:rPr>
          <w:sz w:val="24"/>
          <w:szCs w:val="24"/>
        </w:rPr>
        <w:t xml:space="preserve">n rural areas </w:t>
      </w:r>
      <w:r w:rsidR="00AA44A8">
        <w:rPr>
          <w:sz w:val="24"/>
          <w:szCs w:val="24"/>
        </w:rPr>
        <w:t xml:space="preserve">issues can </w:t>
      </w:r>
      <w:r w:rsidR="00AA44A8" w:rsidRPr="00B84055">
        <w:rPr>
          <w:sz w:val="24"/>
          <w:szCs w:val="24"/>
        </w:rPr>
        <w:t xml:space="preserve">include </w:t>
      </w:r>
      <w:r w:rsidR="00AA44A8">
        <w:rPr>
          <w:sz w:val="24"/>
          <w:szCs w:val="24"/>
        </w:rPr>
        <w:t xml:space="preserve">isolation, </w:t>
      </w:r>
      <w:r w:rsidR="00AA44A8" w:rsidRPr="00B84055">
        <w:rPr>
          <w:sz w:val="24"/>
          <w:szCs w:val="24"/>
        </w:rPr>
        <w:t>access to services</w:t>
      </w:r>
      <w:r w:rsidR="00F27F3E">
        <w:rPr>
          <w:sz w:val="24"/>
          <w:szCs w:val="24"/>
        </w:rPr>
        <w:t xml:space="preserve"> (eg: GPs, pharmacies, libraries, schools)</w:t>
      </w:r>
      <w:r w:rsidR="00AA44A8" w:rsidRPr="00B84055">
        <w:rPr>
          <w:sz w:val="24"/>
          <w:szCs w:val="24"/>
        </w:rPr>
        <w:t xml:space="preserve">, </w:t>
      </w:r>
      <w:r w:rsidR="00AA44A8">
        <w:rPr>
          <w:sz w:val="24"/>
          <w:szCs w:val="24"/>
        </w:rPr>
        <w:t xml:space="preserve">low income / part-time work, </w:t>
      </w:r>
      <w:r w:rsidR="00F27F3E">
        <w:rPr>
          <w:sz w:val="24"/>
          <w:szCs w:val="24"/>
        </w:rPr>
        <w:t xml:space="preserve">infrequent public transport, </w:t>
      </w:r>
      <w:r w:rsidR="00AA44A8">
        <w:rPr>
          <w:sz w:val="24"/>
          <w:szCs w:val="24"/>
        </w:rPr>
        <w:t xml:space="preserve">high transport costs, </w:t>
      </w:r>
      <w:r w:rsidR="00AA44A8" w:rsidRPr="00B84055">
        <w:rPr>
          <w:sz w:val="24"/>
          <w:szCs w:val="24"/>
        </w:rPr>
        <w:t>lack of affordable housing and higher fuel costs.</w:t>
      </w:r>
      <w:r w:rsidR="00AA44A8">
        <w:rPr>
          <w:sz w:val="24"/>
          <w:szCs w:val="24"/>
        </w:rPr>
        <w:t xml:space="preserve"> Deprivation can also be more dispersed and less visible.</w:t>
      </w:r>
    </w:p>
    <w:p w14:paraId="1EF1FD62" w14:textId="77777777" w:rsidR="0027731D" w:rsidRDefault="0027731D">
      <w:pPr>
        <w:pStyle w:val="EndnoteText"/>
      </w:pPr>
      <w:r>
        <w:t xml:space="preserve"> </w:t>
      </w:r>
    </w:p>
  </w:endnote>
  <w:endnote w:id="29">
    <w:p w14:paraId="449260E8" w14:textId="77777777" w:rsidR="006B11C9" w:rsidRPr="00C05AE4" w:rsidRDefault="006B11C9" w:rsidP="006B11C9">
      <w:pPr>
        <w:pStyle w:val="EndnoteText"/>
        <w:rPr>
          <w:bCs/>
          <w:sz w:val="24"/>
          <w:szCs w:val="24"/>
        </w:rPr>
      </w:pPr>
      <w:r>
        <w:rPr>
          <w:rStyle w:val="EndnoteReference"/>
        </w:rPr>
        <w:endnoteRef/>
      </w:r>
      <w:r>
        <w:t xml:space="preserve"> </w:t>
      </w:r>
      <w:r w:rsidRPr="00C05AE4">
        <w:rPr>
          <w:b/>
          <w:sz w:val="24"/>
          <w:szCs w:val="24"/>
        </w:rPr>
        <w:t>Other groups that may be differently affected</w:t>
      </w:r>
      <w:r>
        <w:rPr>
          <w:b/>
          <w:sz w:val="24"/>
          <w:szCs w:val="24"/>
        </w:rPr>
        <w:t xml:space="preserve">: </w:t>
      </w:r>
      <w:r w:rsidRPr="00C05AE4">
        <w:rPr>
          <w:bCs/>
          <w:sz w:val="24"/>
          <w:szCs w:val="24"/>
        </w:rPr>
        <w:t>this may vary by services, but examples include:</w:t>
      </w:r>
      <w:r>
        <w:rPr>
          <w:bCs/>
          <w:sz w:val="24"/>
          <w:szCs w:val="24"/>
        </w:rPr>
        <w:t xml:space="preserve"> homeless people, substance misusers, people experiencing domestic/sexual violence, looked after children or care leavers, current or former armed forces personnel (or their families), people on the Autistic spectrum etc. </w:t>
      </w:r>
      <w:r>
        <w:rPr>
          <w:b/>
          <w:sz w:val="24"/>
          <w:szCs w:val="24"/>
        </w:rPr>
        <w:t xml:space="preserve"> </w:t>
      </w:r>
    </w:p>
    <w:p w14:paraId="3E9C88FC" w14:textId="77777777" w:rsidR="006B11C9" w:rsidRDefault="006B11C9" w:rsidP="006B11C9">
      <w:pPr>
        <w:pStyle w:val="EndnoteText"/>
      </w:pPr>
    </w:p>
  </w:endnote>
  <w:endnote w:id="30">
    <w:p w14:paraId="4420636B" w14:textId="77777777" w:rsidR="00F51D82" w:rsidRDefault="00F51D82" w:rsidP="00F51D82">
      <w:pPr>
        <w:autoSpaceDE w:val="0"/>
        <w:autoSpaceDN w:val="0"/>
        <w:adjustRightInd w:val="0"/>
      </w:pPr>
      <w:r w:rsidRPr="009A0A84">
        <w:rPr>
          <w:rStyle w:val="EndnoteReference"/>
        </w:rPr>
        <w:endnoteRef/>
      </w:r>
      <w:r>
        <w:t xml:space="preserve"> </w:t>
      </w:r>
      <w:r>
        <w:rPr>
          <w:b/>
        </w:rPr>
        <w:t>Assessment of overall impacts and any further recommendations</w:t>
      </w:r>
    </w:p>
    <w:p w14:paraId="2992CF12" w14:textId="77777777" w:rsidR="00F51D82" w:rsidRPr="009A0A84" w:rsidRDefault="00F51D82" w:rsidP="00F51D82">
      <w:pPr>
        <w:numPr>
          <w:ilvl w:val="0"/>
          <w:numId w:val="27"/>
        </w:numPr>
        <w:autoSpaceDE w:val="0"/>
        <w:autoSpaceDN w:val="0"/>
        <w:adjustRightInd w:val="0"/>
      </w:pPr>
      <w:r w:rsidRPr="009A0A84">
        <w:t xml:space="preserve">Make a frank and realistic assessment of the overall extent to which the negative impacts can be reduced or avoided by the mitigating measures. Explain what positive impacts will result from the actions and how you can make the most of these. </w:t>
      </w:r>
    </w:p>
    <w:p w14:paraId="001EBF28" w14:textId="77777777" w:rsidR="00F51D82" w:rsidRPr="009A0A84" w:rsidRDefault="00F51D82" w:rsidP="00F51D82">
      <w:pPr>
        <w:numPr>
          <w:ilvl w:val="0"/>
          <w:numId w:val="27"/>
        </w:numPr>
        <w:autoSpaceDE w:val="0"/>
        <w:autoSpaceDN w:val="0"/>
        <w:adjustRightInd w:val="0"/>
      </w:pPr>
      <w:r w:rsidRPr="009A0A84">
        <w:rPr>
          <w:iCs w:val="0"/>
        </w:rPr>
        <w:t xml:space="preserve">Countervailing considerations: These may include the reasons behind the formulation of the policy, the benefits it is expected to deliver, budget reductions, the need to avert a graver crisis by introducing a policy now and not later, and so on. The weight of these factors </w:t>
      </w:r>
      <w:r w:rsidRPr="009A0A84">
        <w:rPr>
          <w:iCs w:val="0"/>
          <w:u w:val="single"/>
        </w:rPr>
        <w:t>in favour of</w:t>
      </w:r>
      <w:r w:rsidRPr="009A0A84">
        <w:rPr>
          <w:iCs w:val="0"/>
        </w:rPr>
        <w:t xml:space="preserve"> implementing the policy must then be measured </w:t>
      </w:r>
      <w:r w:rsidRPr="009A0A84">
        <w:rPr>
          <w:iCs w:val="0"/>
          <w:u w:val="single"/>
        </w:rPr>
        <w:t>against</w:t>
      </w:r>
      <w:r w:rsidRPr="009A0A84">
        <w:rPr>
          <w:iCs w:val="0"/>
        </w:rPr>
        <w:t xml:space="preserve"> the weight of any evidence as to the potential negative</w:t>
      </w:r>
      <w:r>
        <w:rPr>
          <w:iCs w:val="0"/>
        </w:rPr>
        <w:t xml:space="preserve"> equality impacts of the policy.</w:t>
      </w:r>
    </w:p>
    <w:p w14:paraId="36981E4D" w14:textId="77777777" w:rsidR="00F51D82" w:rsidRPr="009A0A84" w:rsidRDefault="00F51D82" w:rsidP="00F51D82">
      <w:pPr>
        <w:numPr>
          <w:ilvl w:val="0"/>
          <w:numId w:val="27"/>
        </w:numPr>
        <w:autoSpaceDE w:val="0"/>
        <w:autoSpaceDN w:val="0"/>
        <w:adjustRightInd w:val="0"/>
      </w:pPr>
      <w:r w:rsidRPr="009A0A84">
        <w:t xml:space="preserve">Are there any further recommendations? Is further engagement needed? Is more research or monitoring needed? Does there need to be a change in the proposal itself?  </w:t>
      </w:r>
    </w:p>
    <w:p w14:paraId="04CF2F5E" w14:textId="77777777" w:rsidR="00F51D82" w:rsidRPr="009A0A84" w:rsidRDefault="00F51D82" w:rsidP="00F51D82">
      <w:pPr>
        <w:autoSpaceDE w:val="0"/>
        <w:autoSpaceDN w:val="0"/>
        <w:adjustRightInd w:val="0"/>
        <w:ind w:left="360"/>
      </w:pPr>
    </w:p>
  </w:endnote>
  <w:endnote w:id="31">
    <w:p w14:paraId="60705FAB" w14:textId="77777777" w:rsidR="003001F5" w:rsidRPr="009A0A84" w:rsidRDefault="003001F5">
      <w:pPr>
        <w:pStyle w:val="EndnoteText"/>
        <w:rPr>
          <w:sz w:val="24"/>
          <w:szCs w:val="24"/>
        </w:rPr>
      </w:pPr>
      <w:r w:rsidRPr="009A0A84">
        <w:rPr>
          <w:rStyle w:val="EndnoteReference"/>
          <w:sz w:val="24"/>
          <w:szCs w:val="24"/>
        </w:rPr>
        <w:endnoteRef/>
      </w:r>
      <w:r w:rsidRPr="009A0A84">
        <w:rPr>
          <w:sz w:val="24"/>
          <w:szCs w:val="24"/>
        </w:rPr>
        <w:t xml:space="preserve"> </w:t>
      </w:r>
      <w:r w:rsidRPr="00891B92">
        <w:rPr>
          <w:b/>
          <w:sz w:val="24"/>
          <w:szCs w:val="24"/>
        </w:rPr>
        <w:t>Action Planning:</w:t>
      </w:r>
      <w:r>
        <w:rPr>
          <w:sz w:val="24"/>
          <w:szCs w:val="24"/>
        </w:rPr>
        <w:t xml:space="preserve"> </w:t>
      </w:r>
      <w:r w:rsidRPr="009A0A84">
        <w:rPr>
          <w:sz w:val="24"/>
          <w:szCs w:val="24"/>
        </w:rPr>
        <w:t xml:space="preserve">The </w:t>
      </w:r>
      <w:r w:rsidR="001C5338" w:rsidRPr="00EB5F63">
        <w:rPr>
          <w:iCs w:val="0"/>
          <w:sz w:val="24"/>
          <w:szCs w:val="24"/>
        </w:rPr>
        <w:t>Council’s obligation under the Equality Act of 2010</w:t>
      </w:r>
      <w:r w:rsidR="001C5338">
        <w:rPr>
          <w:iCs w:val="0"/>
        </w:rPr>
        <w:t xml:space="preserve"> </w:t>
      </w:r>
      <w:r w:rsidRPr="009A0A84">
        <w:rPr>
          <w:sz w:val="24"/>
          <w:szCs w:val="24"/>
        </w:rPr>
        <w:t xml:space="preserve">is an ongoing duty: policies must be kept under review, continuing to give ‘due regard’ to the duty. </w:t>
      </w:r>
      <w:r w:rsidRPr="009A0A84">
        <w:rPr>
          <w:iCs w:val="0"/>
          <w:color w:val="000000"/>
          <w:sz w:val="24"/>
          <w:szCs w:val="24"/>
        </w:rPr>
        <w:t>If an assessment of a broad proposal leads to more specific proposals, then further equality assessment and consultation are needed.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Pro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6346" w14:textId="71E6230F" w:rsidR="003001F5" w:rsidRDefault="00947B49" w:rsidP="00D1343F">
    <w:pPr>
      <w:pStyle w:val="Footer"/>
      <w:tabs>
        <w:tab w:val="clear" w:pos="8306"/>
        <w:tab w:val="right" w:pos="13892"/>
      </w:tabs>
      <w:jc w:val="center"/>
    </w:pPr>
    <w:r w:rsidRPr="00947B49">
      <w:rPr>
        <w:i/>
        <w:iCs w:val="0"/>
      </w:rPr>
      <w:t>202</w:t>
    </w:r>
    <w:r w:rsidR="006A153A">
      <w:rPr>
        <w:i/>
        <w:iCs w:val="0"/>
      </w:rPr>
      <w:t>3</w:t>
    </w:r>
    <w:r>
      <w:t xml:space="preserve">                                                                                                                                                                                                       </w:t>
    </w:r>
    <w:r w:rsidR="003001F5">
      <w:fldChar w:fldCharType="begin"/>
    </w:r>
    <w:r w:rsidR="003001F5">
      <w:instrText xml:space="preserve"> PAGE   \* MERGEFORMAT </w:instrText>
    </w:r>
    <w:r w:rsidR="003001F5">
      <w:fldChar w:fldCharType="separate"/>
    </w:r>
    <w:r w:rsidR="004C78DF">
      <w:rPr>
        <w:noProof/>
      </w:rPr>
      <w:t>4</w:t>
    </w:r>
    <w:r w:rsidR="003001F5">
      <w:rPr>
        <w:noProof/>
      </w:rPr>
      <w:fldChar w:fldCharType="end"/>
    </w:r>
  </w:p>
  <w:p w14:paraId="510D2462" w14:textId="77777777" w:rsidR="003001F5" w:rsidRDefault="0030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91A5" w14:textId="3EA7CF54" w:rsidR="003001F5" w:rsidRPr="00947B49" w:rsidRDefault="00947B49" w:rsidP="00947B49">
    <w:pPr>
      <w:pStyle w:val="Footer"/>
      <w:tabs>
        <w:tab w:val="clear" w:pos="8306"/>
        <w:tab w:val="right" w:pos="13892"/>
      </w:tabs>
      <w:jc w:val="center"/>
    </w:pPr>
    <w:r w:rsidRPr="00947B49">
      <w:rPr>
        <w:i/>
        <w:iCs w:val="0"/>
      </w:rPr>
      <w:t>202</w:t>
    </w:r>
    <w:r w:rsidR="00ED5E1C">
      <w:rPr>
        <w:i/>
        <w:iCs w:val="0"/>
      </w:rPr>
      <w:t>3</w:t>
    </w:r>
    <w:r>
      <w:tab/>
      <w:t xml:space="preserv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B3C3" w14:textId="77777777" w:rsidR="00413419" w:rsidRDefault="00413419">
      <w:r>
        <w:separator/>
      </w:r>
    </w:p>
  </w:footnote>
  <w:footnote w:type="continuationSeparator" w:id="0">
    <w:p w14:paraId="6FC41F2F" w14:textId="77777777" w:rsidR="00413419" w:rsidRDefault="00413419">
      <w:r>
        <w:continuationSeparator/>
      </w:r>
    </w:p>
  </w:footnote>
  <w:footnote w:type="continuationNotice" w:id="1">
    <w:p w14:paraId="1462D3B0" w14:textId="77777777" w:rsidR="004A2516" w:rsidRDefault="004A2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1F9E" w14:textId="5627DB3B" w:rsidR="0041015D" w:rsidRDefault="00B25164">
    <w:pPr>
      <w:pStyle w:val="Header"/>
    </w:pPr>
    <w:r>
      <w:rPr>
        <w:noProof/>
      </w:rPr>
      <w:drawing>
        <wp:anchor distT="0" distB="0" distL="114300" distR="114300" simplePos="0" relativeHeight="251658240" behindDoc="1" locked="0" layoutInCell="1" allowOverlap="1" wp14:anchorId="158F1486" wp14:editId="0F66B728">
          <wp:simplePos x="0" y="0"/>
          <wp:positionH relativeFrom="column">
            <wp:posOffset>8361045</wp:posOffset>
          </wp:positionH>
          <wp:positionV relativeFrom="paragraph">
            <wp:posOffset>-306705</wp:posOffset>
          </wp:positionV>
          <wp:extent cx="1259840" cy="9118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91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BF27" w14:textId="4C3D07D3" w:rsidR="003001F5" w:rsidRPr="00A9202B" w:rsidRDefault="00B25164">
    <w:pPr>
      <w:pStyle w:val="Header"/>
      <w:rPr>
        <w:sz w:val="2"/>
        <w:szCs w:val="2"/>
      </w:rPr>
    </w:pPr>
    <w:r>
      <w:rPr>
        <w:noProof/>
        <w:sz w:val="2"/>
        <w:szCs w:val="2"/>
      </w:rPr>
      <w:drawing>
        <wp:anchor distT="0" distB="0" distL="114300" distR="114300" simplePos="0" relativeHeight="251658241" behindDoc="1" locked="0" layoutInCell="1" allowOverlap="1" wp14:anchorId="4F89A369" wp14:editId="2B1EAD42">
          <wp:simplePos x="0" y="0"/>
          <wp:positionH relativeFrom="column">
            <wp:posOffset>8335645</wp:posOffset>
          </wp:positionH>
          <wp:positionV relativeFrom="paragraph">
            <wp:posOffset>-268605</wp:posOffset>
          </wp:positionV>
          <wp:extent cx="1259840" cy="9118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91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EC735E"/>
    <w:multiLevelType w:val="hybridMultilevel"/>
    <w:tmpl w:val="FA107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98D275"/>
    <w:multiLevelType w:val="hybridMultilevel"/>
    <w:tmpl w:val="BDC6AA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795C70"/>
    <w:multiLevelType w:val="hybridMultilevel"/>
    <w:tmpl w:val="B5816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77C83F"/>
    <w:multiLevelType w:val="hybridMultilevel"/>
    <w:tmpl w:val="FF6EA2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DC6836"/>
    <w:multiLevelType w:val="hybridMultilevel"/>
    <w:tmpl w:val="C554B7DC"/>
    <w:lvl w:ilvl="0" w:tplc="47920338">
      <w:start w:val="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D1F"/>
    <w:multiLevelType w:val="hybridMultilevel"/>
    <w:tmpl w:val="074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7510"/>
    <w:multiLevelType w:val="hybridMultilevel"/>
    <w:tmpl w:val="802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4778"/>
    <w:multiLevelType w:val="hybridMultilevel"/>
    <w:tmpl w:val="F6AA8C8C"/>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C695C"/>
    <w:multiLevelType w:val="hybridMultilevel"/>
    <w:tmpl w:val="6F48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00808"/>
    <w:multiLevelType w:val="hybridMultilevel"/>
    <w:tmpl w:val="B4FE0CB6"/>
    <w:lvl w:ilvl="0" w:tplc="BDDE813C">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60E7D"/>
    <w:multiLevelType w:val="hybridMultilevel"/>
    <w:tmpl w:val="FDC04842"/>
    <w:lvl w:ilvl="0" w:tplc="4B10F976">
      <w:start w:val="1"/>
      <w:numFmt w:val="bullet"/>
      <w:lvlText w:val=""/>
      <w:lvlJc w:val="left"/>
      <w:pPr>
        <w:tabs>
          <w:tab w:val="num" w:pos="1800"/>
        </w:tabs>
        <w:ind w:left="1800" w:hanging="360"/>
      </w:pPr>
      <w:rPr>
        <w:rFonts w:ascii="Symbol" w:hAnsi="Symbol" w:hint="default"/>
      </w:rPr>
    </w:lvl>
    <w:lvl w:ilvl="1" w:tplc="4B10F976">
      <w:start w:val="1"/>
      <w:numFmt w:val="bullet"/>
      <w:lvlText w:val=""/>
      <w:lvlJc w:val="left"/>
      <w:pPr>
        <w:tabs>
          <w:tab w:val="num" w:pos="2520"/>
        </w:tabs>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6390BB9"/>
    <w:multiLevelType w:val="hybridMultilevel"/>
    <w:tmpl w:val="B98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627FD"/>
    <w:multiLevelType w:val="hybridMultilevel"/>
    <w:tmpl w:val="F03EFAA6"/>
    <w:lvl w:ilvl="0" w:tplc="BDDE813C">
      <w:start w:val="1"/>
      <w:numFmt w:val="bullet"/>
      <w:lvlText w:val=""/>
      <w:lvlJc w:val="left"/>
      <w:pPr>
        <w:tabs>
          <w:tab w:val="num" w:pos="720"/>
        </w:tabs>
        <w:ind w:left="720" w:hanging="360"/>
      </w:pPr>
      <w:rPr>
        <w:rFonts w:ascii="Symbol" w:hAnsi="Symbol" w:hint="default"/>
        <w:sz w:val="22"/>
        <w:szCs w:val="22"/>
      </w:rPr>
    </w:lvl>
    <w:lvl w:ilvl="1" w:tplc="4B10F976">
      <w:start w:val="1"/>
      <w:numFmt w:val="bullet"/>
      <w:lvlText w:val=""/>
      <w:lvlJc w:val="left"/>
      <w:pPr>
        <w:tabs>
          <w:tab w:val="num" w:pos="1440"/>
        </w:tabs>
        <w:ind w:left="1440" w:hanging="360"/>
      </w:pPr>
      <w:rPr>
        <w:rFonts w:ascii="Symbol" w:hAnsi="Symbol" w:hint="default"/>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F61AF"/>
    <w:multiLevelType w:val="hybridMultilevel"/>
    <w:tmpl w:val="CC5A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973A5"/>
    <w:multiLevelType w:val="hybridMultilevel"/>
    <w:tmpl w:val="92D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61791"/>
    <w:multiLevelType w:val="multilevel"/>
    <w:tmpl w:val="3F7263E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30457C26"/>
    <w:multiLevelType w:val="hybridMultilevel"/>
    <w:tmpl w:val="0EE60F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11A6B49"/>
    <w:multiLevelType w:val="hybridMultilevel"/>
    <w:tmpl w:val="31BC6638"/>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C0717"/>
    <w:multiLevelType w:val="hybridMultilevel"/>
    <w:tmpl w:val="E46CF3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0D3672"/>
    <w:multiLevelType w:val="hybridMultilevel"/>
    <w:tmpl w:val="7820D77C"/>
    <w:lvl w:ilvl="0" w:tplc="4B10F976">
      <w:start w:val="1"/>
      <w:numFmt w:val="bullet"/>
      <w:lvlText w:val=""/>
      <w:lvlJc w:val="left"/>
      <w:pPr>
        <w:tabs>
          <w:tab w:val="num" w:pos="1800"/>
        </w:tabs>
        <w:ind w:left="1800" w:hanging="360"/>
      </w:pPr>
      <w:rPr>
        <w:rFonts w:ascii="Symbol" w:hAnsi="Symbol" w:hint="default"/>
      </w:rPr>
    </w:lvl>
    <w:lvl w:ilvl="1" w:tplc="8862AFDC">
      <w:start w:val="1"/>
      <w:numFmt w:val="bullet"/>
      <w:lvlText w:val=""/>
      <w:lvlJc w:val="left"/>
      <w:pPr>
        <w:tabs>
          <w:tab w:val="num" w:pos="2520"/>
        </w:tabs>
        <w:ind w:left="2520" w:hanging="360"/>
      </w:pPr>
      <w:rPr>
        <w:rFonts w:ascii="Symbol" w:hAnsi="Symbol" w:hint="default"/>
        <w:sz w:val="22"/>
        <w:szCs w:val="22"/>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C6B1497"/>
    <w:multiLevelType w:val="hybridMultilevel"/>
    <w:tmpl w:val="42148BBC"/>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91793"/>
    <w:multiLevelType w:val="multilevel"/>
    <w:tmpl w:val="7820D77C"/>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520"/>
        </w:tabs>
        <w:ind w:left="2520" w:hanging="360"/>
      </w:pPr>
      <w:rPr>
        <w:rFonts w:ascii="Symbol" w:hAnsi="Symbol" w:hint="default"/>
        <w:sz w:val="22"/>
        <w:szCs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2" w15:restartNumberingAfterBreak="0">
    <w:nsid w:val="45046CA2"/>
    <w:multiLevelType w:val="hybridMultilevel"/>
    <w:tmpl w:val="C62658C0"/>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5690C"/>
    <w:multiLevelType w:val="hybridMultilevel"/>
    <w:tmpl w:val="9868483E"/>
    <w:lvl w:ilvl="0" w:tplc="FCAA932E">
      <w:start w:val="1"/>
      <w:numFmt w:val="bullet"/>
      <w:lvlText w:val="•"/>
      <w:lvlJc w:val="left"/>
      <w:pPr>
        <w:tabs>
          <w:tab w:val="num" w:pos="720"/>
        </w:tabs>
        <w:ind w:left="720" w:hanging="360"/>
      </w:pPr>
      <w:rPr>
        <w:rFonts w:ascii="Arial" w:hAnsi="Arial" w:hint="default"/>
      </w:rPr>
    </w:lvl>
    <w:lvl w:ilvl="1" w:tplc="D77E74F4" w:tentative="1">
      <w:start w:val="1"/>
      <w:numFmt w:val="bullet"/>
      <w:lvlText w:val="•"/>
      <w:lvlJc w:val="left"/>
      <w:pPr>
        <w:tabs>
          <w:tab w:val="num" w:pos="1440"/>
        </w:tabs>
        <w:ind w:left="1440" w:hanging="360"/>
      </w:pPr>
      <w:rPr>
        <w:rFonts w:ascii="Arial" w:hAnsi="Arial" w:hint="default"/>
      </w:rPr>
    </w:lvl>
    <w:lvl w:ilvl="2" w:tplc="1B84DA50" w:tentative="1">
      <w:start w:val="1"/>
      <w:numFmt w:val="bullet"/>
      <w:lvlText w:val="•"/>
      <w:lvlJc w:val="left"/>
      <w:pPr>
        <w:tabs>
          <w:tab w:val="num" w:pos="2160"/>
        </w:tabs>
        <w:ind w:left="2160" w:hanging="360"/>
      </w:pPr>
      <w:rPr>
        <w:rFonts w:ascii="Arial" w:hAnsi="Arial" w:hint="default"/>
      </w:rPr>
    </w:lvl>
    <w:lvl w:ilvl="3" w:tplc="AC2E1392" w:tentative="1">
      <w:start w:val="1"/>
      <w:numFmt w:val="bullet"/>
      <w:lvlText w:val="•"/>
      <w:lvlJc w:val="left"/>
      <w:pPr>
        <w:tabs>
          <w:tab w:val="num" w:pos="2880"/>
        </w:tabs>
        <w:ind w:left="2880" w:hanging="360"/>
      </w:pPr>
      <w:rPr>
        <w:rFonts w:ascii="Arial" w:hAnsi="Arial" w:hint="default"/>
      </w:rPr>
    </w:lvl>
    <w:lvl w:ilvl="4" w:tplc="1206F2B6" w:tentative="1">
      <w:start w:val="1"/>
      <w:numFmt w:val="bullet"/>
      <w:lvlText w:val="•"/>
      <w:lvlJc w:val="left"/>
      <w:pPr>
        <w:tabs>
          <w:tab w:val="num" w:pos="3600"/>
        </w:tabs>
        <w:ind w:left="3600" w:hanging="360"/>
      </w:pPr>
      <w:rPr>
        <w:rFonts w:ascii="Arial" w:hAnsi="Arial" w:hint="default"/>
      </w:rPr>
    </w:lvl>
    <w:lvl w:ilvl="5" w:tplc="BB66D0B0" w:tentative="1">
      <w:start w:val="1"/>
      <w:numFmt w:val="bullet"/>
      <w:lvlText w:val="•"/>
      <w:lvlJc w:val="left"/>
      <w:pPr>
        <w:tabs>
          <w:tab w:val="num" w:pos="4320"/>
        </w:tabs>
        <w:ind w:left="4320" w:hanging="360"/>
      </w:pPr>
      <w:rPr>
        <w:rFonts w:ascii="Arial" w:hAnsi="Arial" w:hint="default"/>
      </w:rPr>
    </w:lvl>
    <w:lvl w:ilvl="6" w:tplc="98B86326" w:tentative="1">
      <w:start w:val="1"/>
      <w:numFmt w:val="bullet"/>
      <w:lvlText w:val="•"/>
      <w:lvlJc w:val="left"/>
      <w:pPr>
        <w:tabs>
          <w:tab w:val="num" w:pos="5040"/>
        </w:tabs>
        <w:ind w:left="5040" w:hanging="360"/>
      </w:pPr>
      <w:rPr>
        <w:rFonts w:ascii="Arial" w:hAnsi="Arial" w:hint="default"/>
      </w:rPr>
    </w:lvl>
    <w:lvl w:ilvl="7" w:tplc="104482DA" w:tentative="1">
      <w:start w:val="1"/>
      <w:numFmt w:val="bullet"/>
      <w:lvlText w:val="•"/>
      <w:lvlJc w:val="left"/>
      <w:pPr>
        <w:tabs>
          <w:tab w:val="num" w:pos="5760"/>
        </w:tabs>
        <w:ind w:left="5760" w:hanging="360"/>
      </w:pPr>
      <w:rPr>
        <w:rFonts w:ascii="Arial" w:hAnsi="Arial" w:hint="default"/>
      </w:rPr>
    </w:lvl>
    <w:lvl w:ilvl="8" w:tplc="634E36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C64679"/>
    <w:multiLevelType w:val="hybridMultilevel"/>
    <w:tmpl w:val="9E221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715D1B"/>
    <w:multiLevelType w:val="hybridMultilevel"/>
    <w:tmpl w:val="536A60A4"/>
    <w:lvl w:ilvl="0" w:tplc="BDDE813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A49F9"/>
    <w:multiLevelType w:val="hybridMultilevel"/>
    <w:tmpl w:val="104ED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D5EC7"/>
    <w:multiLevelType w:val="hybridMultilevel"/>
    <w:tmpl w:val="B46296A0"/>
    <w:lvl w:ilvl="0" w:tplc="BDDE813C">
      <w:start w:val="1"/>
      <w:numFmt w:val="bullet"/>
      <w:lvlText w:val=""/>
      <w:lvlJc w:val="left"/>
      <w:pPr>
        <w:tabs>
          <w:tab w:val="num" w:pos="780"/>
        </w:tabs>
        <w:ind w:left="780" w:hanging="360"/>
      </w:pPr>
      <w:rPr>
        <w:rFonts w:ascii="Symbol" w:hAnsi="Symbol" w:hint="default"/>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AB05F9F"/>
    <w:multiLevelType w:val="hybridMultilevel"/>
    <w:tmpl w:val="3F7263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F6F7835"/>
    <w:multiLevelType w:val="hybridMultilevel"/>
    <w:tmpl w:val="D6144256"/>
    <w:lvl w:ilvl="0" w:tplc="BDDE813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33E16"/>
    <w:multiLevelType w:val="hybridMultilevel"/>
    <w:tmpl w:val="032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77BF7"/>
    <w:multiLevelType w:val="hybridMultilevel"/>
    <w:tmpl w:val="00F8A0B6"/>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31F72"/>
    <w:multiLevelType w:val="hybridMultilevel"/>
    <w:tmpl w:val="F07C6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5120BD1"/>
    <w:multiLevelType w:val="hybridMultilevel"/>
    <w:tmpl w:val="2D2A2068"/>
    <w:lvl w:ilvl="0" w:tplc="D750B01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8B46A3"/>
    <w:multiLevelType w:val="hybridMultilevel"/>
    <w:tmpl w:val="30A47E96"/>
    <w:lvl w:ilvl="0" w:tplc="11A2ED62">
      <w:start w:val="1"/>
      <w:numFmt w:val="bullet"/>
      <w:lvlText w:val=""/>
      <w:lvlJc w:val="left"/>
      <w:pPr>
        <w:tabs>
          <w:tab w:val="num" w:pos="454"/>
        </w:tabs>
        <w:ind w:left="454"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70019953">
    <w:abstractNumId w:val="2"/>
  </w:num>
  <w:num w:numId="2" w16cid:durableId="550075865">
    <w:abstractNumId w:val="3"/>
  </w:num>
  <w:num w:numId="3" w16cid:durableId="437990926">
    <w:abstractNumId w:val="32"/>
  </w:num>
  <w:num w:numId="4" w16cid:durableId="812988750">
    <w:abstractNumId w:val="1"/>
  </w:num>
  <w:num w:numId="5" w16cid:durableId="1221482495">
    <w:abstractNumId w:val="0"/>
  </w:num>
  <w:num w:numId="6" w16cid:durableId="711227043">
    <w:abstractNumId w:val="18"/>
  </w:num>
  <w:num w:numId="7" w16cid:durableId="88626080">
    <w:abstractNumId w:val="22"/>
  </w:num>
  <w:num w:numId="8" w16cid:durableId="1824002873">
    <w:abstractNumId w:val="17"/>
  </w:num>
  <w:num w:numId="9" w16cid:durableId="233584766">
    <w:abstractNumId w:val="20"/>
  </w:num>
  <w:num w:numId="10" w16cid:durableId="1437673546">
    <w:abstractNumId w:val="31"/>
  </w:num>
  <w:num w:numId="11" w16cid:durableId="317534744">
    <w:abstractNumId w:val="13"/>
  </w:num>
  <w:num w:numId="12" w16cid:durableId="324407488">
    <w:abstractNumId w:val="28"/>
  </w:num>
  <w:num w:numId="13" w16cid:durableId="1648822551">
    <w:abstractNumId w:val="6"/>
  </w:num>
  <w:num w:numId="14" w16cid:durableId="134495822">
    <w:abstractNumId w:val="7"/>
  </w:num>
  <w:num w:numId="15" w16cid:durableId="1924603863">
    <w:abstractNumId w:val="15"/>
  </w:num>
  <w:num w:numId="16" w16cid:durableId="1550846757">
    <w:abstractNumId w:val="19"/>
  </w:num>
  <w:num w:numId="17" w16cid:durableId="461122539">
    <w:abstractNumId w:val="21"/>
  </w:num>
  <w:num w:numId="18" w16cid:durableId="1158887554">
    <w:abstractNumId w:val="10"/>
  </w:num>
  <w:num w:numId="19" w16cid:durableId="834144725">
    <w:abstractNumId w:val="12"/>
  </w:num>
  <w:num w:numId="20" w16cid:durableId="439374856">
    <w:abstractNumId w:val="34"/>
  </w:num>
  <w:num w:numId="21" w16cid:durableId="1991015418">
    <w:abstractNumId w:val="30"/>
  </w:num>
  <w:num w:numId="22" w16cid:durableId="775751052">
    <w:abstractNumId w:val="5"/>
  </w:num>
  <w:num w:numId="23" w16cid:durableId="1452438909">
    <w:abstractNumId w:val="4"/>
  </w:num>
  <w:num w:numId="24" w16cid:durableId="2056586207">
    <w:abstractNumId w:val="29"/>
  </w:num>
  <w:num w:numId="25" w16cid:durableId="1121876154">
    <w:abstractNumId w:val="9"/>
  </w:num>
  <w:num w:numId="26" w16cid:durableId="1655066332">
    <w:abstractNumId w:val="27"/>
  </w:num>
  <w:num w:numId="27" w16cid:durableId="108672927">
    <w:abstractNumId w:val="25"/>
  </w:num>
  <w:num w:numId="28" w16cid:durableId="197548272">
    <w:abstractNumId w:val="14"/>
  </w:num>
  <w:num w:numId="29" w16cid:durableId="2134400597">
    <w:abstractNumId w:val="8"/>
  </w:num>
  <w:num w:numId="30" w16cid:durableId="1505973188">
    <w:abstractNumId w:val="11"/>
  </w:num>
  <w:num w:numId="31" w16cid:durableId="808979102">
    <w:abstractNumId w:val="16"/>
  </w:num>
  <w:num w:numId="32" w16cid:durableId="492456339">
    <w:abstractNumId w:val="24"/>
  </w:num>
  <w:num w:numId="33" w16cid:durableId="1447577375">
    <w:abstractNumId w:val="33"/>
  </w:num>
  <w:num w:numId="34" w16cid:durableId="1826117894">
    <w:abstractNumId w:val="26"/>
  </w:num>
  <w:num w:numId="35" w16cid:durableId="8203881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8D"/>
    <w:rsid w:val="00001A71"/>
    <w:rsid w:val="0000465B"/>
    <w:rsid w:val="000056F2"/>
    <w:rsid w:val="000066EA"/>
    <w:rsid w:val="00015C8F"/>
    <w:rsid w:val="0002127D"/>
    <w:rsid w:val="000221EC"/>
    <w:rsid w:val="00025BCB"/>
    <w:rsid w:val="00025DC5"/>
    <w:rsid w:val="00027AFF"/>
    <w:rsid w:val="00027FFE"/>
    <w:rsid w:val="00035EC9"/>
    <w:rsid w:val="000361C0"/>
    <w:rsid w:val="0004090B"/>
    <w:rsid w:val="00040A9A"/>
    <w:rsid w:val="000426A4"/>
    <w:rsid w:val="00043114"/>
    <w:rsid w:val="00044A52"/>
    <w:rsid w:val="00050C62"/>
    <w:rsid w:val="000567F9"/>
    <w:rsid w:val="00060766"/>
    <w:rsid w:val="00060A56"/>
    <w:rsid w:val="00060E0D"/>
    <w:rsid w:val="000622B8"/>
    <w:rsid w:val="00062B6B"/>
    <w:rsid w:val="00065EBD"/>
    <w:rsid w:val="000664D7"/>
    <w:rsid w:val="0007439E"/>
    <w:rsid w:val="00082947"/>
    <w:rsid w:val="000829FB"/>
    <w:rsid w:val="000943EB"/>
    <w:rsid w:val="00096B61"/>
    <w:rsid w:val="00096BED"/>
    <w:rsid w:val="000977D4"/>
    <w:rsid w:val="00097FD0"/>
    <w:rsid w:val="000A514B"/>
    <w:rsid w:val="000A5441"/>
    <w:rsid w:val="000B2A54"/>
    <w:rsid w:val="000B39D2"/>
    <w:rsid w:val="000C2A53"/>
    <w:rsid w:val="000C3E44"/>
    <w:rsid w:val="000C7BF7"/>
    <w:rsid w:val="000D094A"/>
    <w:rsid w:val="000D0EC5"/>
    <w:rsid w:val="000D31C8"/>
    <w:rsid w:val="000D56A5"/>
    <w:rsid w:val="000D63F9"/>
    <w:rsid w:val="000E0DD3"/>
    <w:rsid w:val="000E1805"/>
    <w:rsid w:val="000E48C9"/>
    <w:rsid w:val="000E68E0"/>
    <w:rsid w:val="000F417B"/>
    <w:rsid w:val="000F4BD6"/>
    <w:rsid w:val="000F5C55"/>
    <w:rsid w:val="00100221"/>
    <w:rsid w:val="00113C1D"/>
    <w:rsid w:val="0011439E"/>
    <w:rsid w:val="00115BF3"/>
    <w:rsid w:val="0011613A"/>
    <w:rsid w:val="00121141"/>
    <w:rsid w:val="001232C9"/>
    <w:rsid w:val="00125AF0"/>
    <w:rsid w:val="0013237A"/>
    <w:rsid w:val="00134563"/>
    <w:rsid w:val="00134C4B"/>
    <w:rsid w:val="00136C36"/>
    <w:rsid w:val="00141003"/>
    <w:rsid w:val="00160785"/>
    <w:rsid w:val="00167FAB"/>
    <w:rsid w:val="00176A48"/>
    <w:rsid w:val="001773F6"/>
    <w:rsid w:val="00186061"/>
    <w:rsid w:val="00192682"/>
    <w:rsid w:val="00195283"/>
    <w:rsid w:val="001A2154"/>
    <w:rsid w:val="001A2E7A"/>
    <w:rsid w:val="001A3C1A"/>
    <w:rsid w:val="001A6AC4"/>
    <w:rsid w:val="001C1ADC"/>
    <w:rsid w:val="001C5338"/>
    <w:rsid w:val="001D1F70"/>
    <w:rsid w:val="001D306F"/>
    <w:rsid w:val="001D7DB1"/>
    <w:rsid w:val="001E2346"/>
    <w:rsid w:val="001E30D1"/>
    <w:rsid w:val="001E743B"/>
    <w:rsid w:val="001F1404"/>
    <w:rsid w:val="001F1F98"/>
    <w:rsid w:val="001F79D4"/>
    <w:rsid w:val="00216214"/>
    <w:rsid w:val="00216320"/>
    <w:rsid w:val="002163F0"/>
    <w:rsid w:val="00220097"/>
    <w:rsid w:val="002203AA"/>
    <w:rsid w:val="00225AEF"/>
    <w:rsid w:val="00226A30"/>
    <w:rsid w:val="00234668"/>
    <w:rsid w:val="00235847"/>
    <w:rsid w:val="00235859"/>
    <w:rsid w:val="002375C9"/>
    <w:rsid w:val="00244342"/>
    <w:rsid w:val="00245C2A"/>
    <w:rsid w:val="00252C93"/>
    <w:rsid w:val="002535FC"/>
    <w:rsid w:val="002610A9"/>
    <w:rsid w:val="0027148A"/>
    <w:rsid w:val="00271EC8"/>
    <w:rsid w:val="00274A7D"/>
    <w:rsid w:val="0027731D"/>
    <w:rsid w:val="00277DAA"/>
    <w:rsid w:val="00280F4B"/>
    <w:rsid w:val="00282D37"/>
    <w:rsid w:val="002838B6"/>
    <w:rsid w:val="00284A03"/>
    <w:rsid w:val="00284EF7"/>
    <w:rsid w:val="0029365F"/>
    <w:rsid w:val="002A0D5B"/>
    <w:rsid w:val="002A5EEA"/>
    <w:rsid w:val="002A7939"/>
    <w:rsid w:val="002B1C80"/>
    <w:rsid w:val="002B6AFC"/>
    <w:rsid w:val="002C00BC"/>
    <w:rsid w:val="002C3354"/>
    <w:rsid w:val="002C68D4"/>
    <w:rsid w:val="002D167B"/>
    <w:rsid w:val="002D2C58"/>
    <w:rsid w:val="002D318A"/>
    <w:rsid w:val="002D3849"/>
    <w:rsid w:val="002E1228"/>
    <w:rsid w:val="002E282C"/>
    <w:rsid w:val="002E45FB"/>
    <w:rsid w:val="002E577B"/>
    <w:rsid w:val="002E5BB5"/>
    <w:rsid w:val="002E5E18"/>
    <w:rsid w:val="002F259E"/>
    <w:rsid w:val="002F2B1E"/>
    <w:rsid w:val="002F5139"/>
    <w:rsid w:val="002F6311"/>
    <w:rsid w:val="002F6667"/>
    <w:rsid w:val="003001F5"/>
    <w:rsid w:val="00302754"/>
    <w:rsid w:val="00304D38"/>
    <w:rsid w:val="0030518E"/>
    <w:rsid w:val="003063DB"/>
    <w:rsid w:val="00310E44"/>
    <w:rsid w:val="0031508C"/>
    <w:rsid w:val="003162F0"/>
    <w:rsid w:val="0031774F"/>
    <w:rsid w:val="003179AE"/>
    <w:rsid w:val="00324381"/>
    <w:rsid w:val="003300C6"/>
    <w:rsid w:val="003325B7"/>
    <w:rsid w:val="0033337F"/>
    <w:rsid w:val="00343532"/>
    <w:rsid w:val="0034427B"/>
    <w:rsid w:val="00346CC2"/>
    <w:rsid w:val="003523C2"/>
    <w:rsid w:val="00352829"/>
    <w:rsid w:val="00354655"/>
    <w:rsid w:val="0035662D"/>
    <w:rsid w:val="0036143C"/>
    <w:rsid w:val="00362761"/>
    <w:rsid w:val="00370C93"/>
    <w:rsid w:val="00373CCB"/>
    <w:rsid w:val="00375F63"/>
    <w:rsid w:val="003766AF"/>
    <w:rsid w:val="00377BB5"/>
    <w:rsid w:val="003800F9"/>
    <w:rsid w:val="00392A34"/>
    <w:rsid w:val="003932C7"/>
    <w:rsid w:val="00393C45"/>
    <w:rsid w:val="003952D5"/>
    <w:rsid w:val="003A133D"/>
    <w:rsid w:val="003A35B4"/>
    <w:rsid w:val="003A44FA"/>
    <w:rsid w:val="003A6589"/>
    <w:rsid w:val="003A719F"/>
    <w:rsid w:val="003B7581"/>
    <w:rsid w:val="003B7BFB"/>
    <w:rsid w:val="003C11A5"/>
    <w:rsid w:val="003C2C05"/>
    <w:rsid w:val="003C6A5D"/>
    <w:rsid w:val="003C7C6B"/>
    <w:rsid w:val="003D6636"/>
    <w:rsid w:val="003E0D2F"/>
    <w:rsid w:val="003E2240"/>
    <w:rsid w:val="003E6CA7"/>
    <w:rsid w:val="003F03CA"/>
    <w:rsid w:val="00401C0A"/>
    <w:rsid w:val="00401C71"/>
    <w:rsid w:val="00402301"/>
    <w:rsid w:val="00402BA1"/>
    <w:rsid w:val="004060BF"/>
    <w:rsid w:val="0041015D"/>
    <w:rsid w:val="00411693"/>
    <w:rsid w:val="00413419"/>
    <w:rsid w:val="00417511"/>
    <w:rsid w:val="00420112"/>
    <w:rsid w:val="004211EC"/>
    <w:rsid w:val="00423C17"/>
    <w:rsid w:val="00424771"/>
    <w:rsid w:val="00425091"/>
    <w:rsid w:val="00427466"/>
    <w:rsid w:val="0043039F"/>
    <w:rsid w:val="004339F7"/>
    <w:rsid w:val="004366A8"/>
    <w:rsid w:val="00447DEE"/>
    <w:rsid w:val="004549BD"/>
    <w:rsid w:val="004561CF"/>
    <w:rsid w:val="00467424"/>
    <w:rsid w:val="004714D9"/>
    <w:rsid w:val="00472AD6"/>
    <w:rsid w:val="00474FC0"/>
    <w:rsid w:val="00476181"/>
    <w:rsid w:val="00477334"/>
    <w:rsid w:val="00484EB5"/>
    <w:rsid w:val="00490B36"/>
    <w:rsid w:val="00490B6A"/>
    <w:rsid w:val="004961E4"/>
    <w:rsid w:val="004A0216"/>
    <w:rsid w:val="004A0DD2"/>
    <w:rsid w:val="004A227C"/>
    <w:rsid w:val="004A2516"/>
    <w:rsid w:val="004B531A"/>
    <w:rsid w:val="004C59CE"/>
    <w:rsid w:val="004C78DF"/>
    <w:rsid w:val="004C7BCD"/>
    <w:rsid w:val="004C7EE3"/>
    <w:rsid w:val="004D144D"/>
    <w:rsid w:val="004D26E9"/>
    <w:rsid w:val="004D27A5"/>
    <w:rsid w:val="004E0D89"/>
    <w:rsid w:val="004E243E"/>
    <w:rsid w:val="004E2511"/>
    <w:rsid w:val="004F47C6"/>
    <w:rsid w:val="004F67BF"/>
    <w:rsid w:val="005006A2"/>
    <w:rsid w:val="005028F3"/>
    <w:rsid w:val="00504DAE"/>
    <w:rsid w:val="00511266"/>
    <w:rsid w:val="00511CFB"/>
    <w:rsid w:val="00512076"/>
    <w:rsid w:val="0051385D"/>
    <w:rsid w:val="00515DAD"/>
    <w:rsid w:val="00516731"/>
    <w:rsid w:val="00520A48"/>
    <w:rsid w:val="0052529B"/>
    <w:rsid w:val="00532B4C"/>
    <w:rsid w:val="005348E8"/>
    <w:rsid w:val="005405E6"/>
    <w:rsid w:val="00541A44"/>
    <w:rsid w:val="0054411F"/>
    <w:rsid w:val="00546A3B"/>
    <w:rsid w:val="00550B1D"/>
    <w:rsid w:val="00551644"/>
    <w:rsid w:val="0055687D"/>
    <w:rsid w:val="00563220"/>
    <w:rsid w:val="005637EF"/>
    <w:rsid w:val="0056630B"/>
    <w:rsid w:val="00567021"/>
    <w:rsid w:val="0057549F"/>
    <w:rsid w:val="00576197"/>
    <w:rsid w:val="00584BE2"/>
    <w:rsid w:val="005866C6"/>
    <w:rsid w:val="00587D84"/>
    <w:rsid w:val="00587F34"/>
    <w:rsid w:val="0059017B"/>
    <w:rsid w:val="00592B18"/>
    <w:rsid w:val="0059383A"/>
    <w:rsid w:val="005B1862"/>
    <w:rsid w:val="005B321F"/>
    <w:rsid w:val="005B4601"/>
    <w:rsid w:val="005C4612"/>
    <w:rsid w:val="005C56B2"/>
    <w:rsid w:val="005D0E33"/>
    <w:rsid w:val="005D4B97"/>
    <w:rsid w:val="005E63BD"/>
    <w:rsid w:val="00603970"/>
    <w:rsid w:val="0060491C"/>
    <w:rsid w:val="0060547C"/>
    <w:rsid w:val="0061033F"/>
    <w:rsid w:val="0061066C"/>
    <w:rsid w:val="00611398"/>
    <w:rsid w:val="006138AD"/>
    <w:rsid w:val="00615AAB"/>
    <w:rsid w:val="00615C31"/>
    <w:rsid w:val="00616E90"/>
    <w:rsid w:val="006210B8"/>
    <w:rsid w:val="00622AFC"/>
    <w:rsid w:val="00627F39"/>
    <w:rsid w:val="0063266B"/>
    <w:rsid w:val="006326E5"/>
    <w:rsid w:val="00642746"/>
    <w:rsid w:val="00643030"/>
    <w:rsid w:val="006508AD"/>
    <w:rsid w:val="00650A3D"/>
    <w:rsid w:val="0065237E"/>
    <w:rsid w:val="00652F3B"/>
    <w:rsid w:val="006545BE"/>
    <w:rsid w:val="00654831"/>
    <w:rsid w:val="00666ED1"/>
    <w:rsid w:val="00667AE2"/>
    <w:rsid w:val="0067113F"/>
    <w:rsid w:val="00674027"/>
    <w:rsid w:val="00681F37"/>
    <w:rsid w:val="006828B2"/>
    <w:rsid w:val="0068542E"/>
    <w:rsid w:val="006867AA"/>
    <w:rsid w:val="00686AA1"/>
    <w:rsid w:val="00691533"/>
    <w:rsid w:val="00691636"/>
    <w:rsid w:val="00696CCB"/>
    <w:rsid w:val="0069768A"/>
    <w:rsid w:val="006A03C1"/>
    <w:rsid w:val="006A0B6B"/>
    <w:rsid w:val="006A153A"/>
    <w:rsid w:val="006A33BE"/>
    <w:rsid w:val="006A370B"/>
    <w:rsid w:val="006A3776"/>
    <w:rsid w:val="006B11C9"/>
    <w:rsid w:val="006B5D79"/>
    <w:rsid w:val="006B7C37"/>
    <w:rsid w:val="006C24F5"/>
    <w:rsid w:val="006C30BE"/>
    <w:rsid w:val="006C3DB4"/>
    <w:rsid w:val="006D1711"/>
    <w:rsid w:val="006D2213"/>
    <w:rsid w:val="006D4100"/>
    <w:rsid w:val="006D4D10"/>
    <w:rsid w:val="006D6107"/>
    <w:rsid w:val="006E2393"/>
    <w:rsid w:val="006E3C25"/>
    <w:rsid w:val="006E7931"/>
    <w:rsid w:val="006F201D"/>
    <w:rsid w:val="006F4DDF"/>
    <w:rsid w:val="006F605E"/>
    <w:rsid w:val="007017E2"/>
    <w:rsid w:val="00703EFF"/>
    <w:rsid w:val="00706EFB"/>
    <w:rsid w:val="00710D21"/>
    <w:rsid w:val="007115C4"/>
    <w:rsid w:val="00715031"/>
    <w:rsid w:val="0071580C"/>
    <w:rsid w:val="00721AAC"/>
    <w:rsid w:val="00723295"/>
    <w:rsid w:val="0073413B"/>
    <w:rsid w:val="00734476"/>
    <w:rsid w:val="00737760"/>
    <w:rsid w:val="00740059"/>
    <w:rsid w:val="00742654"/>
    <w:rsid w:val="00746AF7"/>
    <w:rsid w:val="007522A1"/>
    <w:rsid w:val="0075457C"/>
    <w:rsid w:val="007570BE"/>
    <w:rsid w:val="00762967"/>
    <w:rsid w:val="00772D06"/>
    <w:rsid w:val="00772E04"/>
    <w:rsid w:val="00773E90"/>
    <w:rsid w:val="00774A3E"/>
    <w:rsid w:val="007768DC"/>
    <w:rsid w:val="007771FC"/>
    <w:rsid w:val="00777913"/>
    <w:rsid w:val="00782432"/>
    <w:rsid w:val="00786A82"/>
    <w:rsid w:val="00794288"/>
    <w:rsid w:val="00797185"/>
    <w:rsid w:val="00797D00"/>
    <w:rsid w:val="007A7D8A"/>
    <w:rsid w:val="007B11AF"/>
    <w:rsid w:val="007B5678"/>
    <w:rsid w:val="007B6A05"/>
    <w:rsid w:val="007B7CDC"/>
    <w:rsid w:val="007C2328"/>
    <w:rsid w:val="007C2D94"/>
    <w:rsid w:val="007E40DD"/>
    <w:rsid w:val="007E50D0"/>
    <w:rsid w:val="007F4E80"/>
    <w:rsid w:val="007F60B7"/>
    <w:rsid w:val="007F7AB0"/>
    <w:rsid w:val="008025EE"/>
    <w:rsid w:val="008103B0"/>
    <w:rsid w:val="00810917"/>
    <w:rsid w:val="00810C54"/>
    <w:rsid w:val="00811361"/>
    <w:rsid w:val="00823CF9"/>
    <w:rsid w:val="00824B70"/>
    <w:rsid w:val="00824CC5"/>
    <w:rsid w:val="0083440D"/>
    <w:rsid w:val="00834BF2"/>
    <w:rsid w:val="00834E73"/>
    <w:rsid w:val="00835126"/>
    <w:rsid w:val="00836FEA"/>
    <w:rsid w:val="00840886"/>
    <w:rsid w:val="0084107A"/>
    <w:rsid w:val="00842D32"/>
    <w:rsid w:val="00842D6C"/>
    <w:rsid w:val="00843858"/>
    <w:rsid w:val="00845708"/>
    <w:rsid w:val="0084718D"/>
    <w:rsid w:val="00853CAE"/>
    <w:rsid w:val="00862917"/>
    <w:rsid w:val="00862F98"/>
    <w:rsid w:val="008634BF"/>
    <w:rsid w:val="00864953"/>
    <w:rsid w:val="00865028"/>
    <w:rsid w:val="008712F5"/>
    <w:rsid w:val="00875FE4"/>
    <w:rsid w:val="008763E0"/>
    <w:rsid w:val="0087777B"/>
    <w:rsid w:val="00882E50"/>
    <w:rsid w:val="00885B93"/>
    <w:rsid w:val="00891B92"/>
    <w:rsid w:val="00895490"/>
    <w:rsid w:val="0089577C"/>
    <w:rsid w:val="008977B7"/>
    <w:rsid w:val="008A3E4A"/>
    <w:rsid w:val="008B56FC"/>
    <w:rsid w:val="008C0762"/>
    <w:rsid w:val="008C1CD1"/>
    <w:rsid w:val="008C3D52"/>
    <w:rsid w:val="008C5011"/>
    <w:rsid w:val="008C64FC"/>
    <w:rsid w:val="008D4E0E"/>
    <w:rsid w:val="008E369D"/>
    <w:rsid w:val="008E5675"/>
    <w:rsid w:val="008E5BBE"/>
    <w:rsid w:val="008E7C2D"/>
    <w:rsid w:val="008F0918"/>
    <w:rsid w:val="008F2753"/>
    <w:rsid w:val="008F2BE4"/>
    <w:rsid w:val="008F3507"/>
    <w:rsid w:val="008F604E"/>
    <w:rsid w:val="009058E0"/>
    <w:rsid w:val="009171F3"/>
    <w:rsid w:val="0092149F"/>
    <w:rsid w:val="0093521A"/>
    <w:rsid w:val="00940F64"/>
    <w:rsid w:val="00947B49"/>
    <w:rsid w:val="0095479F"/>
    <w:rsid w:val="009560C0"/>
    <w:rsid w:val="00956405"/>
    <w:rsid w:val="00956593"/>
    <w:rsid w:val="00961DCE"/>
    <w:rsid w:val="009666D0"/>
    <w:rsid w:val="00971C16"/>
    <w:rsid w:val="00972150"/>
    <w:rsid w:val="0097569E"/>
    <w:rsid w:val="009831CD"/>
    <w:rsid w:val="00983226"/>
    <w:rsid w:val="00985977"/>
    <w:rsid w:val="00986932"/>
    <w:rsid w:val="0099130D"/>
    <w:rsid w:val="009976F1"/>
    <w:rsid w:val="009A0A84"/>
    <w:rsid w:val="009A22F4"/>
    <w:rsid w:val="009A3166"/>
    <w:rsid w:val="009A5B8C"/>
    <w:rsid w:val="009A71A8"/>
    <w:rsid w:val="009A78C7"/>
    <w:rsid w:val="009B6663"/>
    <w:rsid w:val="009B6CCA"/>
    <w:rsid w:val="009B6E42"/>
    <w:rsid w:val="009C1127"/>
    <w:rsid w:val="009C30C2"/>
    <w:rsid w:val="009C6954"/>
    <w:rsid w:val="009D0019"/>
    <w:rsid w:val="009D5C89"/>
    <w:rsid w:val="009E437F"/>
    <w:rsid w:val="009E47C5"/>
    <w:rsid w:val="009F296F"/>
    <w:rsid w:val="009F7D9E"/>
    <w:rsid w:val="00A0305A"/>
    <w:rsid w:val="00A07791"/>
    <w:rsid w:val="00A12069"/>
    <w:rsid w:val="00A158EC"/>
    <w:rsid w:val="00A15DE5"/>
    <w:rsid w:val="00A162D0"/>
    <w:rsid w:val="00A17FE3"/>
    <w:rsid w:val="00A314EC"/>
    <w:rsid w:val="00A40F3D"/>
    <w:rsid w:val="00A41C65"/>
    <w:rsid w:val="00A438D3"/>
    <w:rsid w:val="00A454B5"/>
    <w:rsid w:val="00A6009C"/>
    <w:rsid w:val="00A60B41"/>
    <w:rsid w:val="00A702BC"/>
    <w:rsid w:val="00A7170E"/>
    <w:rsid w:val="00A7237C"/>
    <w:rsid w:val="00A73522"/>
    <w:rsid w:val="00A75DA0"/>
    <w:rsid w:val="00A75EF5"/>
    <w:rsid w:val="00A76C3F"/>
    <w:rsid w:val="00A80571"/>
    <w:rsid w:val="00A863F4"/>
    <w:rsid w:val="00A9202B"/>
    <w:rsid w:val="00A951DF"/>
    <w:rsid w:val="00AA10CF"/>
    <w:rsid w:val="00AA24A5"/>
    <w:rsid w:val="00AA3A74"/>
    <w:rsid w:val="00AA44A8"/>
    <w:rsid w:val="00AA546E"/>
    <w:rsid w:val="00AA7F4D"/>
    <w:rsid w:val="00AB0393"/>
    <w:rsid w:val="00AB1B33"/>
    <w:rsid w:val="00AB4A8B"/>
    <w:rsid w:val="00AB633A"/>
    <w:rsid w:val="00AB7CB6"/>
    <w:rsid w:val="00AC3AB0"/>
    <w:rsid w:val="00AC560C"/>
    <w:rsid w:val="00AD320D"/>
    <w:rsid w:val="00AD3F92"/>
    <w:rsid w:val="00AE0A54"/>
    <w:rsid w:val="00AE24CA"/>
    <w:rsid w:val="00AE45D9"/>
    <w:rsid w:val="00AF0095"/>
    <w:rsid w:val="00AF2C9B"/>
    <w:rsid w:val="00AF3463"/>
    <w:rsid w:val="00AF5851"/>
    <w:rsid w:val="00B037FB"/>
    <w:rsid w:val="00B05A32"/>
    <w:rsid w:val="00B07938"/>
    <w:rsid w:val="00B101FC"/>
    <w:rsid w:val="00B13F38"/>
    <w:rsid w:val="00B17E8A"/>
    <w:rsid w:val="00B24F35"/>
    <w:rsid w:val="00B250A4"/>
    <w:rsid w:val="00B25164"/>
    <w:rsid w:val="00B324C0"/>
    <w:rsid w:val="00B343BD"/>
    <w:rsid w:val="00B373D9"/>
    <w:rsid w:val="00B37693"/>
    <w:rsid w:val="00B37AA3"/>
    <w:rsid w:val="00B5445D"/>
    <w:rsid w:val="00B553E8"/>
    <w:rsid w:val="00B55749"/>
    <w:rsid w:val="00B5675C"/>
    <w:rsid w:val="00B6377B"/>
    <w:rsid w:val="00B6682F"/>
    <w:rsid w:val="00B706F8"/>
    <w:rsid w:val="00B718B7"/>
    <w:rsid w:val="00B73600"/>
    <w:rsid w:val="00B74C46"/>
    <w:rsid w:val="00B74E5A"/>
    <w:rsid w:val="00B774F8"/>
    <w:rsid w:val="00B80F0A"/>
    <w:rsid w:val="00B83EA2"/>
    <w:rsid w:val="00B8401A"/>
    <w:rsid w:val="00B84055"/>
    <w:rsid w:val="00B842F8"/>
    <w:rsid w:val="00B91A5E"/>
    <w:rsid w:val="00B9452B"/>
    <w:rsid w:val="00B95FA5"/>
    <w:rsid w:val="00BA1A3E"/>
    <w:rsid w:val="00BA421A"/>
    <w:rsid w:val="00BA6004"/>
    <w:rsid w:val="00BA68E7"/>
    <w:rsid w:val="00BA6C3B"/>
    <w:rsid w:val="00BA7425"/>
    <w:rsid w:val="00BB2920"/>
    <w:rsid w:val="00BB2EF5"/>
    <w:rsid w:val="00BB5A13"/>
    <w:rsid w:val="00BB773B"/>
    <w:rsid w:val="00BC14D4"/>
    <w:rsid w:val="00BC20CF"/>
    <w:rsid w:val="00BC390A"/>
    <w:rsid w:val="00BC48B1"/>
    <w:rsid w:val="00BE02DD"/>
    <w:rsid w:val="00BE41D3"/>
    <w:rsid w:val="00BE4641"/>
    <w:rsid w:val="00BE7053"/>
    <w:rsid w:val="00BE7BBA"/>
    <w:rsid w:val="00BF0757"/>
    <w:rsid w:val="00BF09E0"/>
    <w:rsid w:val="00BF0A7E"/>
    <w:rsid w:val="00BF0ED8"/>
    <w:rsid w:val="00BF0FBF"/>
    <w:rsid w:val="00BF245B"/>
    <w:rsid w:val="00BF689C"/>
    <w:rsid w:val="00BF7333"/>
    <w:rsid w:val="00BF7F90"/>
    <w:rsid w:val="00C01D48"/>
    <w:rsid w:val="00C05A67"/>
    <w:rsid w:val="00C05B62"/>
    <w:rsid w:val="00C0729F"/>
    <w:rsid w:val="00C20693"/>
    <w:rsid w:val="00C2200C"/>
    <w:rsid w:val="00C3101A"/>
    <w:rsid w:val="00C34ABB"/>
    <w:rsid w:val="00C35E96"/>
    <w:rsid w:val="00C424A6"/>
    <w:rsid w:val="00C4301C"/>
    <w:rsid w:val="00C434BC"/>
    <w:rsid w:val="00C544B7"/>
    <w:rsid w:val="00C54D93"/>
    <w:rsid w:val="00C571C8"/>
    <w:rsid w:val="00C61F16"/>
    <w:rsid w:val="00C70CCC"/>
    <w:rsid w:val="00C728C1"/>
    <w:rsid w:val="00C74F0C"/>
    <w:rsid w:val="00C76E51"/>
    <w:rsid w:val="00C84C0B"/>
    <w:rsid w:val="00C872E4"/>
    <w:rsid w:val="00C875F0"/>
    <w:rsid w:val="00C877DE"/>
    <w:rsid w:val="00C87C8A"/>
    <w:rsid w:val="00C91DA7"/>
    <w:rsid w:val="00C9449F"/>
    <w:rsid w:val="00CA1C18"/>
    <w:rsid w:val="00CA3AA9"/>
    <w:rsid w:val="00CA6F65"/>
    <w:rsid w:val="00CB2052"/>
    <w:rsid w:val="00CB2888"/>
    <w:rsid w:val="00CC049A"/>
    <w:rsid w:val="00CC14ED"/>
    <w:rsid w:val="00CC315D"/>
    <w:rsid w:val="00CD0394"/>
    <w:rsid w:val="00CD0C3B"/>
    <w:rsid w:val="00CE190A"/>
    <w:rsid w:val="00CF03EF"/>
    <w:rsid w:val="00CF04FA"/>
    <w:rsid w:val="00CF2A73"/>
    <w:rsid w:val="00CF2D23"/>
    <w:rsid w:val="00CF4E98"/>
    <w:rsid w:val="00CF623C"/>
    <w:rsid w:val="00CF7152"/>
    <w:rsid w:val="00D00243"/>
    <w:rsid w:val="00D03936"/>
    <w:rsid w:val="00D04887"/>
    <w:rsid w:val="00D05050"/>
    <w:rsid w:val="00D07EBD"/>
    <w:rsid w:val="00D1343F"/>
    <w:rsid w:val="00D1525D"/>
    <w:rsid w:val="00D1570F"/>
    <w:rsid w:val="00D20A51"/>
    <w:rsid w:val="00D20BF9"/>
    <w:rsid w:val="00D22B4D"/>
    <w:rsid w:val="00D234BD"/>
    <w:rsid w:val="00D260B3"/>
    <w:rsid w:val="00D32EF6"/>
    <w:rsid w:val="00D330D7"/>
    <w:rsid w:val="00D37D00"/>
    <w:rsid w:val="00D4098D"/>
    <w:rsid w:val="00D41164"/>
    <w:rsid w:val="00D451F2"/>
    <w:rsid w:val="00D466F4"/>
    <w:rsid w:val="00D55907"/>
    <w:rsid w:val="00D5607A"/>
    <w:rsid w:val="00D56A8E"/>
    <w:rsid w:val="00D57288"/>
    <w:rsid w:val="00D606E2"/>
    <w:rsid w:val="00D61D08"/>
    <w:rsid w:val="00D6344E"/>
    <w:rsid w:val="00D67850"/>
    <w:rsid w:val="00D704AD"/>
    <w:rsid w:val="00D77656"/>
    <w:rsid w:val="00D83B04"/>
    <w:rsid w:val="00D854E5"/>
    <w:rsid w:val="00D90FED"/>
    <w:rsid w:val="00DA2866"/>
    <w:rsid w:val="00DA479C"/>
    <w:rsid w:val="00DA57C1"/>
    <w:rsid w:val="00DA7C44"/>
    <w:rsid w:val="00DB0C14"/>
    <w:rsid w:val="00DB268E"/>
    <w:rsid w:val="00DB4D8D"/>
    <w:rsid w:val="00DB5000"/>
    <w:rsid w:val="00DC0028"/>
    <w:rsid w:val="00DC032F"/>
    <w:rsid w:val="00DC1F09"/>
    <w:rsid w:val="00DC5FBB"/>
    <w:rsid w:val="00DD0BC1"/>
    <w:rsid w:val="00DD28A0"/>
    <w:rsid w:val="00DD5D6E"/>
    <w:rsid w:val="00DD7E93"/>
    <w:rsid w:val="00DE10A3"/>
    <w:rsid w:val="00DE2DB3"/>
    <w:rsid w:val="00DE4746"/>
    <w:rsid w:val="00DE6D86"/>
    <w:rsid w:val="00DE7191"/>
    <w:rsid w:val="00DE789F"/>
    <w:rsid w:val="00DF013C"/>
    <w:rsid w:val="00DF2718"/>
    <w:rsid w:val="00DF2A74"/>
    <w:rsid w:val="00E04FBB"/>
    <w:rsid w:val="00E054B9"/>
    <w:rsid w:val="00E10B2E"/>
    <w:rsid w:val="00E11045"/>
    <w:rsid w:val="00E1189C"/>
    <w:rsid w:val="00E121FB"/>
    <w:rsid w:val="00E174BF"/>
    <w:rsid w:val="00E20A33"/>
    <w:rsid w:val="00E22A97"/>
    <w:rsid w:val="00E25195"/>
    <w:rsid w:val="00E25550"/>
    <w:rsid w:val="00E26477"/>
    <w:rsid w:val="00E26C0A"/>
    <w:rsid w:val="00E2786A"/>
    <w:rsid w:val="00E30EC0"/>
    <w:rsid w:val="00E35C25"/>
    <w:rsid w:val="00E37DF7"/>
    <w:rsid w:val="00E40102"/>
    <w:rsid w:val="00E44ECB"/>
    <w:rsid w:val="00E61091"/>
    <w:rsid w:val="00E62CC6"/>
    <w:rsid w:val="00E703BB"/>
    <w:rsid w:val="00E70C37"/>
    <w:rsid w:val="00E762CF"/>
    <w:rsid w:val="00E7715E"/>
    <w:rsid w:val="00E90021"/>
    <w:rsid w:val="00E9239C"/>
    <w:rsid w:val="00E92E02"/>
    <w:rsid w:val="00E96664"/>
    <w:rsid w:val="00EA0BBA"/>
    <w:rsid w:val="00EA11DE"/>
    <w:rsid w:val="00EA6C6A"/>
    <w:rsid w:val="00EB5F63"/>
    <w:rsid w:val="00EC034A"/>
    <w:rsid w:val="00EC264C"/>
    <w:rsid w:val="00EC7B3C"/>
    <w:rsid w:val="00ED110F"/>
    <w:rsid w:val="00ED30D2"/>
    <w:rsid w:val="00ED5E1C"/>
    <w:rsid w:val="00ED6389"/>
    <w:rsid w:val="00ED639E"/>
    <w:rsid w:val="00ED6973"/>
    <w:rsid w:val="00EE067C"/>
    <w:rsid w:val="00EE23E6"/>
    <w:rsid w:val="00EE3134"/>
    <w:rsid w:val="00EE424A"/>
    <w:rsid w:val="00EE4E5C"/>
    <w:rsid w:val="00EF4387"/>
    <w:rsid w:val="00F0156A"/>
    <w:rsid w:val="00F0284D"/>
    <w:rsid w:val="00F039C3"/>
    <w:rsid w:val="00F051FF"/>
    <w:rsid w:val="00F0637A"/>
    <w:rsid w:val="00F068BE"/>
    <w:rsid w:val="00F12782"/>
    <w:rsid w:val="00F12837"/>
    <w:rsid w:val="00F13A40"/>
    <w:rsid w:val="00F17E10"/>
    <w:rsid w:val="00F2217E"/>
    <w:rsid w:val="00F27F3E"/>
    <w:rsid w:val="00F3585D"/>
    <w:rsid w:val="00F36A4A"/>
    <w:rsid w:val="00F405F4"/>
    <w:rsid w:val="00F40663"/>
    <w:rsid w:val="00F40B02"/>
    <w:rsid w:val="00F44739"/>
    <w:rsid w:val="00F519E8"/>
    <w:rsid w:val="00F51D82"/>
    <w:rsid w:val="00F5599A"/>
    <w:rsid w:val="00F579EF"/>
    <w:rsid w:val="00F62BD8"/>
    <w:rsid w:val="00F644B1"/>
    <w:rsid w:val="00F65002"/>
    <w:rsid w:val="00F75126"/>
    <w:rsid w:val="00F7561B"/>
    <w:rsid w:val="00F77447"/>
    <w:rsid w:val="00F85890"/>
    <w:rsid w:val="00F87521"/>
    <w:rsid w:val="00F92ED7"/>
    <w:rsid w:val="00F95C97"/>
    <w:rsid w:val="00F967C9"/>
    <w:rsid w:val="00F9738A"/>
    <w:rsid w:val="00FA3A4B"/>
    <w:rsid w:val="00FA49BE"/>
    <w:rsid w:val="00FA6ACF"/>
    <w:rsid w:val="00FA6BFF"/>
    <w:rsid w:val="00FB083E"/>
    <w:rsid w:val="00FB51F7"/>
    <w:rsid w:val="00FC6E56"/>
    <w:rsid w:val="00FD0826"/>
    <w:rsid w:val="00FD0A80"/>
    <w:rsid w:val="00FD1358"/>
    <w:rsid w:val="00FD5420"/>
    <w:rsid w:val="00FD582C"/>
    <w:rsid w:val="00FD74EB"/>
    <w:rsid w:val="00FD7D1E"/>
    <w:rsid w:val="00FE3280"/>
    <w:rsid w:val="00FE4FFB"/>
    <w:rsid w:val="00FF30A3"/>
    <w:rsid w:val="00FF54F0"/>
    <w:rsid w:val="00FF5E53"/>
    <w:rsid w:val="00FF6DDF"/>
    <w:rsid w:val="01EB56BA"/>
    <w:rsid w:val="0210A0E6"/>
    <w:rsid w:val="02379E6A"/>
    <w:rsid w:val="02DEB46A"/>
    <w:rsid w:val="03CD0A71"/>
    <w:rsid w:val="0419E52C"/>
    <w:rsid w:val="046E69E6"/>
    <w:rsid w:val="055F7668"/>
    <w:rsid w:val="0653D25B"/>
    <w:rsid w:val="06AED76E"/>
    <w:rsid w:val="07C51A83"/>
    <w:rsid w:val="07E3A92A"/>
    <w:rsid w:val="09757449"/>
    <w:rsid w:val="0A0EEDE2"/>
    <w:rsid w:val="0A9D636C"/>
    <w:rsid w:val="0B6C80A6"/>
    <w:rsid w:val="0B804464"/>
    <w:rsid w:val="0C09C944"/>
    <w:rsid w:val="0C2AC119"/>
    <w:rsid w:val="0C7A407F"/>
    <w:rsid w:val="0CB1EC70"/>
    <w:rsid w:val="0CC9ECF2"/>
    <w:rsid w:val="0D0414DD"/>
    <w:rsid w:val="0DC6917A"/>
    <w:rsid w:val="0E232130"/>
    <w:rsid w:val="0E43FE84"/>
    <w:rsid w:val="0E4DBCD1"/>
    <w:rsid w:val="0EB91694"/>
    <w:rsid w:val="0F245519"/>
    <w:rsid w:val="0F6261DB"/>
    <w:rsid w:val="0FE98D32"/>
    <w:rsid w:val="10401E03"/>
    <w:rsid w:val="10540DA9"/>
    <w:rsid w:val="10BD550E"/>
    <w:rsid w:val="10C8C19D"/>
    <w:rsid w:val="11CB06CE"/>
    <w:rsid w:val="1384D019"/>
    <w:rsid w:val="15269545"/>
    <w:rsid w:val="154C10F9"/>
    <w:rsid w:val="1634667C"/>
    <w:rsid w:val="16A07241"/>
    <w:rsid w:val="17CA0376"/>
    <w:rsid w:val="1803DCEC"/>
    <w:rsid w:val="180B64E3"/>
    <w:rsid w:val="18319D32"/>
    <w:rsid w:val="184D725E"/>
    <w:rsid w:val="185A33FD"/>
    <w:rsid w:val="18D55400"/>
    <w:rsid w:val="19848F3D"/>
    <w:rsid w:val="1A7F54A6"/>
    <w:rsid w:val="1AD353A8"/>
    <w:rsid w:val="1B01A438"/>
    <w:rsid w:val="1B28F431"/>
    <w:rsid w:val="1C9D7499"/>
    <w:rsid w:val="1D07BB24"/>
    <w:rsid w:val="1D924A82"/>
    <w:rsid w:val="1D94807F"/>
    <w:rsid w:val="1DB03737"/>
    <w:rsid w:val="1DB82668"/>
    <w:rsid w:val="1E3ED3E7"/>
    <w:rsid w:val="1E57C589"/>
    <w:rsid w:val="1E784A16"/>
    <w:rsid w:val="1FC22065"/>
    <w:rsid w:val="1FD0B600"/>
    <w:rsid w:val="1FD5155B"/>
    <w:rsid w:val="20817BE7"/>
    <w:rsid w:val="2170E5BC"/>
    <w:rsid w:val="21D62DE1"/>
    <w:rsid w:val="220060D9"/>
    <w:rsid w:val="22408925"/>
    <w:rsid w:val="22CC808A"/>
    <w:rsid w:val="235D8778"/>
    <w:rsid w:val="2366FBDC"/>
    <w:rsid w:val="247FC3C6"/>
    <w:rsid w:val="2512CD09"/>
    <w:rsid w:val="2604214C"/>
    <w:rsid w:val="26044D86"/>
    <w:rsid w:val="271324F8"/>
    <w:rsid w:val="27137392"/>
    <w:rsid w:val="2737D1C9"/>
    <w:rsid w:val="273819D2"/>
    <w:rsid w:val="274FF5C2"/>
    <w:rsid w:val="275999F8"/>
    <w:rsid w:val="27A3CB21"/>
    <w:rsid w:val="27EA5245"/>
    <w:rsid w:val="2801BE30"/>
    <w:rsid w:val="28DB316B"/>
    <w:rsid w:val="29650722"/>
    <w:rsid w:val="2A519890"/>
    <w:rsid w:val="2B00D783"/>
    <w:rsid w:val="2B19844E"/>
    <w:rsid w:val="2D34A080"/>
    <w:rsid w:val="2DC30415"/>
    <w:rsid w:val="2EF18BEB"/>
    <w:rsid w:val="2FEB5402"/>
    <w:rsid w:val="30384380"/>
    <w:rsid w:val="3060CF25"/>
    <w:rsid w:val="31BE3C9E"/>
    <w:rsid w:val="323E99CB"/>
    <w:rsid w:val="32789435"/>
    <w:rsid w:val="3296A653"/>
    <w:rsid w:val="332AC76D"/>
    <w:rsid w:val="334A5E12"/>
    <w:rsid w:val="33950DF8"/>
    <w:rsid w:val="35611FC9"/>
    <w:rsid w:val="35EEFA92"/>
    <w:rsid w:val="35F9DD60"/>
    <w:rsid w:val="369F2F73"/>
    <w:rsid w:val="36F4DFAC"/>
    <w:rsid w:val="387C4370"/>
    <w:rsid w:val="38DAA294"/>
    <w:rsid w:val="38EA0DFD"/>
    <w:rsid w:val="39009655"/>
    <w:rsid w:val="391C708A"/>
    <w:rsid w:val="39273BAF"/>
    <w:rsid w:val="3AC30C10"/>
    <w:rsid w:val="3B5B65CC"/>
    <w:rsid w:val="3B86F780"/>
    <w:rsid w:val="3BC256E6"/>
    <w:rsid w:val="3C50DD9C"/>
    <w:rsid w:val="3C8F8B60"/>
    <w:rsid w:val="3CDA95FD"/>
    <w:rsid w:val="3D5E2747"/>
    <w:rsid w:val="3D626797"/>
    <w:rsid w:val="3E6D7A14"/>
    <w:rsid w:val="3EF9F7A8"/>
    <w:rsid w:val="3F25D77D"/>
    <w:rsid w:val="3FFC7C3E"/>
    <w:rsid w:val="4001FFB4"/>
    <w:rsid w:val="406E2CF8"/>
    <w:rsid w:val="40E3E50B"/>
    <w:rsid w:val="4136C152"/>
    <w:rsid w:val="413DCA0E"/>
    <w:rsid w:val="41CC88E7"/>
    <w:rsid w:val="4209FD59"/>
    <w:rsid w:val="4231986A"/>
    <w:rsid w:val="427FB56C"/>
    <w:rsid w:val="42F1F498"/>
    <w:rsid w:val="43307E56"/>
    <w:rsid w:val="43A28134"/>
    <w:rsid w:val="449381DD"/>
    <w:rsid w:val="4574E3D8"/>
    <w:rsid w:val="46500E2F"/>
    <w:rsid w:val="4678F0A0"/>
    <w:rsid w:val="4712F0FC"/>
    <w:rsid w:val="4842A37E"/>
    <w:rsid w:val="493882EE"/>
    <w:rsid w:val="49B09162"/>
    <w:rsid w:val="4A36B702"/>
    <w:rsid w:val="4A704A18"/>
    <w:rsid w:val="4AC9865B"/>
    <w:rsid w:val="4C4FB875"/>
    <w:rsid w:val="4C72EAAD"/>
    <w:rsid w:val="4C8E9BC7"/>
    <w:rsid w:val="4E1CADD2"/>
    <w:rsid w:val="4E2507C0"/>
    <w:rsid w:val="4E2CAE9E"/>
    <w:rsid w:val="4E54DF90"/>
    <w:rsid w:val="4F62DB3D"/>
    <w:rsid w:val="4F662F49"/>
    <w:rsid w:val="4F9F1952"/>
    <w:rsid w:val="4FEAB608"/>
    <w:rsid w:val="50E7970E"/>
    <w:rsid w:val="50FA08D5"/>
    <w:rsid w:val="513C8F6D"/>
    <w:rsid w:val="515F50FA"/>
    <w:rsid w:val="51DC2668"/>
    <w:rsid w:val="51FF6B46"/>
    <w:rsid w:val="527EE8B7"/>
    <w:rsid w:val="5295D936"/>
    <w:rsid w:val="532256CA"/>
    <w:rsid w:val="537073CC"/>
    <w:rsid w:val="546BEAEA"/>
    <w:rsid w:val="5532B79B"/>
    <w:rsid w:val="55598D41"/>
    <w:rsid w:val="55B68979"/>
    <w:rsid w:val="55E8BD15"/>
    <w:rsid w:val="56A8148E"/>
    <w:rsid w:val="56D1C6F6"/>
    <w:rsid w:val="577FD2B1"/>
    <w:rsid w:val="5786B925"/>
    <w:rsid w:val="57F75B84"/>
    <w:rsid w:val="58071A41"/>
    <w:rsid w:val="582474E2"/>
    <w:rsid w:val="5843E4EF"/>
    <w:rsid w:val="594B3FB8"/>
    <w:rsid w:val="59932BE5"/>
    <w:rsid w:val="59EBEF1E"/>
    <w:rsid w:val="5A478D2B"/>
    <w:rsid w:val="5A72EB5D"/>
    <w:rsid w:val="5A932CC5"/>
    <w:rsid w:val="5CDA0D5D"/>
    <w:rsid w:val="5D1D2F47"/>
    <w:rsid w:val="5D3D18C7"/>
    <w:rsid w:val="5D7F5A27"/>
    <w:rsid w:val="5F5F8AB6"/>
    <w:rsid w:val="5F8E448F"/>
    <w:rsid w:val="5FBDA82D"/>
    <w:rsid w:val="5FD364E4"/>
    <w:rsid w:val="60970532"/>
    <w:rsid w:val="60B6FAE9"/>
    <w:rsid w:val="60C3D1A0"/>
    <w:rsid w:val="61109146"/>
    <w:rsid w:val="6579D79A"/>
    <w:rsid w:val="66F98FAC"/>
    <w:rsid w:val="6844BBB5"/>
    <w:rsid w:val="68C44F44"/>
    <w:rsid w:val="6961607A"/>
    <w:rsid w:val="69965489"/>
    <w:rsid w:val="6A6CDD58"/>
    <w:rsid w:val="6A6D2A60"/>
    <w:rsid w:val="6A9820B6"/>
    <w:rsid w:val="6AC999A1"/>
    <w:rsid w:val="6CD41BEC"/>
    <w:rsid w:val="6D16895D"/>
    <w:rsid w:val="6D2D79DC"/>
    <w:rsid w:val="6D5D8713"/>
    <w:rsid w:val="6DF701D4"/>
    <w:rsid w:val="6E70C176"/>
    <w:rsid w:val="6F92D235"/>
    <w:rsid w:val="712EA296"/>
    <w:rsid w:val="71A78D0F"/>
    <w:rsid w:val="71BBE9F3"/>
    <w:rsid w:val="71C0E1A6"/>
    <w:rsid w:val="7257D3D0"/>
    <w:rsid w:val="728D6893"/>
    <w:rsid w:val="72CA72F7"/>
    <w:rsid w:val="739F3BC2"/>
    <w:rsid w:val="74FE5BCA"/>
    <w:rsid w:val="76071AA8"/>
    <w:rsid w:val="760EE974"/>
    <w:rsid w:val="76132657"/>
    <w:rsid w:val="77207BEA"/>
    <w:rsid w:val="774A1560"/>
    <w:rsid w:val="780261F6"/>
    <w:rsid w:val="79F064D3"/>
    <w:rsid w:val="7AAB8302"/>
    <w:rsid w:val="7C17BEE0"/>
    <w:rsid w:val="7D349AAD"/>
    <w:rsid w:val="7DA5D0EB"/>
    <w:rsid w:val="7DE6BF73"/>
    <w:rsid w:val="7E4371BB"/>
    <w:rsid w:val="7ED06B0E"/>
    <w:rsid w:val="7FE2A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E22BF"/>
  <w15:chartTrackingRefBased/>
  <w15:docId w15:val="{0B44FF06-0712-44A1-97E8-FC6898DA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iCs/>
      <w:sz w:val="24"/>
      <w:szCs w:val="24"/>
    </w:rPr>
  </w:style>
  <w:style w:type="paragraph" w:styleId="Heading1">
    <w:name w:val="heading 1"/>
    <w:basedOn w:val="Normal"/>
    <w:next w:val="Normal"/>
    <w:link w:val="Heading1Char"/>
    <w:qFormat/>
    <w:rsid w:val="00BA42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
    <w:name w:val="CM13"/>
    <w:basedOn w:val="Normal"/>
    <w:next w:val="Normal"/>
    <w:rsid w:val="00D4098D"/>
    <w:pPr>
      <w:autoSpaceDE w:val="0"/>
      <w:autoSpaceDN w:val="0"/>
      <w:adjustRightInd w:val="0"/>
    </w:pPr>
    <w:rPr>
      <w:rFonts w:ascii="Gill Sans MT Pro Light" w:hAnsi="Gill Sans MT Pro Light" w:cs="Times New Roman"/>
      <w:iCs w:val="0"/>
    </w:rPr>
  </w:style>
  <w:style w:type="paragraph" w:customStyle="1" w:styleId="Default">
    <w:name w:val="Default"/>
    <w:rsid w:val="00D4098D"/>
    <w:pPr>
      <w:autoSpaceDE w:val="0"/>
      <w:autoSpaceDN w:val="0"/>
      <w:adjustRightInd w:val="0"/>
    </w:pPr>
    <w:rPr>
      <w:rFonts w:ascii="Gill Sans MT Pro Light" w:hAnsi="Gill Sans MT Pro Light" w:cs="Gill Sans MT Pro Light"/>
      <w:color w:val="000000"/>
      <w:sz w:val="24"/>
      <w:szCs w:val="24"/>
    </w:rPr>
  </w:style>
  <w:style w:type="paragraph" w:customStyle="1" w:styleId="CM15">
    <w:name w:val="CM15"/>
    <w:basedOn w:val="Default"/>
    <w:next w:val="Default"/>
    <w:rsid w:val="00D4098D"/>
    <w:rPr>
      <w:rFonts w:cs="Times New Roman"/>
      <w:color w:val="auto"/>
    </w:rPr>
  </w:style>
  <w:style w:type="paragraph" w:customStyle="1" w:styleId="CM14">
    <w:name w:val="CM14"/>
    <w:basedOn w:val="Default"/>
    <w:next w:val="Default"/>
    <w:rsid w:val="00D4098D"/>
    <w:rPr>
      <w:rFonts w:cs="Times New Roman"/>
      <w:color w:val="auto"/>
    </w:rPr>
  </w:style>
  <w:style w:type="paragraph" w:customStyle="1" w:styleId="CM5">
    <w:name w:val="CM5"/>
    <w:basedOn w:val="Default"/>
    <w:next w:val="Default"/>
    <w:rsid w:val="00D4098D"/>
    <w:pPr>
      <w:spacing w:line="280" w:lineRule="atLeast"/>
    </w:pPr>
    <w:rPr>
      <w:rFonts w:cs="Times New Roman"/>
      <w:color w:val="auto"/>
    </w:rPr>
  </w:style>
  <w:style w:type="table" w:styleId="TableGrid">
    <w:name w:val="Table Grid"/>
    <w:basedOn w:val="TableNormal"/>
    <w:rsid w:val="004B5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E0D89"/>
    <w:rPr>
      <w:sz w:val="20"/>
      <w:szCs w:val="20"/>
    </w:rPr>
  </w:style>
  <w:style w:type="character" w:styleId="FootnoteReference">
    <w:name w:val="footnote reference"/>
    <w:semiHidden/>
    <w:rsid w:val="004E0D89"/>
    <w:rPr>
      <w:vertAlign w:val="superscript"/>
    </w:rPr>
  </w:style>
  <w:style w:type="character" w:styleId="Hyperlink">
    <w:name w:val="Hyperlink"/>
    <w:rsid w:val="00044A52"/>
    <w:rPr>
      <w:color w:val="0000FF"/>
      <w:u w:val="single"/>
    </w:rPr>
  </w:style>
  <w:style w:type="character" w:styleId="CommentReference">
    <w:name w:val="annotation reference"/>
    <w:semiHidden/>
    <w:rsid w:val="00DC0028"/>
    <w:rPr>
      <w:sz w:val="16"/>
      <w:szCs w:val="16"/>
    </w:rPr>
  </w:style>
  <w:style w:type="paragraph" w:styleId="CommentText">
    <w:name w:val="annotation text"/>
    <w:basedOn w:val="Normal"/>
    <w:semiHidden/>
    <w:rsid w:val="00DC0028"/>
    <w:rPr>
      <w:sz w:val="20"/>
      <w:szCs w:val="20"/>
    </w:rPr>
  </w:style>
  <w:style w:type="paragraph" w:styleId="CommentSubject">
    <w:name w:val="annotation subject"/>
    <w:basedOn w:val="CommentText"/>
    <w:next w:val="CommentText"/>
    <w:semiHidden/>
    <w:rsid w:val="00DC0028"/>
    <w:rPr>
      <w:b/>
      <w:bCs/>
    </w:rPr>
  </w:style>
  <w:style w:type="paragraph" w:styleId="BalloonText">
    <w:name w:val="Balloon Text"/>
    <w:basedOn w:val="Normal"/>
    <w:semiHidden/>
    <w:rsid w:val="00DC0028"/>
    <w:rPr>
      <w:rFonts w:ascii="Tahoma" w:hAnsi="Tahoma" w:cs="Tahoma"/>
      <w:sz w:val="16"/>
      <w:szCs w:val="16"/>
    </w:rPr>
  </w:style>
  <w:style w:type="paragraph" w:styleId="Header">
    <w:name w:val="header"/>
    <w:basedOn w:val="Normal"/>
    <w:rsid w:val="00A9202B"/>
    <w:pPr>
      <w:tabs>
        <w:tab w:val="center" w:pos="4153"/>
        <w:tab w:val="right" w:pos="8306"/>
      </w:tabs>
    </w:pPr>
  </w:style>
  <w:style w:type="paragraph" w:styleId="Footer">
    <w:name w:val="footer"/>
    <w:basedOn w:val="Normal"/>
    <w:link w:val="FooterChar"/>
    <w:uiPriority w:val="99"/>
    <w:rsid w:val="00A9202B"/>
    <w:pPr>
      <w:tabs>
        <w:tab w:val="center" w:pos="4153"/>
        <w:tab w:val="right" w:pos="8306"/>
      </w:tabs>
    </w:pPr>
  </w:style>
  <w:style w:type="paragraph" w:styleId="EndnoteText">
    <w:name w:val="endnote text"/>
    <w:basedOn w:val="Normal"/>
    <w:link w:val="EndnoteTextChar"/>
    <w:rsid w:val="003F03CA"/>
    <w:rPr>
      <w:sz w:val="20"/>
      <w:szCs w:val="20"/>
    </w:rPr>
  </w:style>
  <w:style w:type="character" w:customStyle="1" w:styleId="EndnoteTextChar">
    <w:name w:val="Endnote Text Char"/>
    <w:link w:val="EndnoteText"/>
    <w:rsid w:val="003F03CA"/>
    <w:rPr>
      <w:rFonts w:ascii="Arial" w:hAnsi="Arial" w:cs="Arial"/>
      <w:iCs/>
    </w:rPr>
  </w:style>
  <w:style w:type="character" w:styleId="EndnoteReference">
    <w:name w:val="endnote reference"/>
    <w:rsid w:val="003F03CA"/>
    <w:rPr>
      <w:vertAlign w:val="superscript"/>
    </w:rPr>
  </w:style>
  <w:style w:type="character" w:customStyle="1" w:styleId="FooterChar">
    <w:name w:val="Footer Char"/>
    <w:link w:val="Footer"/>
    <w:uiPriority w:val="99"/>
    <w:rsid w:val="000E68E0"/>
    <w:rPr>
      <w:rFonts w:ascii="Arial" w:hAnsi="Arial" w:cs="Arial"/>
      <w:iCs/>
      <w:sz w:val="24"/>
      <w:szCs w:val="24"/>
    </w:rPr>
  </w:style>
  <w:style w:type="paragraph" w:customStyle="1" w:styleId="Arial">
    <w:name w:val="Arial"/>
    <w:basedOn w:val="Normal"/>
    <w:link w:val="ArialChar"/>
    <w:qFormat/>
    <w:rsid w:val="00BE41D3"/>
    <w:pPr>
      <w:spacing w:after="120"/>
    </w:pPr>
    <w:rPr>
      <w:rFonts w:eastAsia="Calibri" w:cs="Times New Roman"/>
      <w:iCs w:val="0"/>
      <w:sz w:val="22"/>
      <w:szCs w:val="22"/>
      <w:lang w:eastAsia="en-US"/>
    </w:rPr>
  </w:style>
  <w:style w:type="character" w:customStyle="1" w:styleId="ArialChar">
    <w:name w:val="Arial Char"/>
    <w:link w:val="Arial"/>
    <w:rsid w:val="00BE41D3"/>
    <w:rPr>
      <w:rFonts w:ascii="Arial" w:eastAsia="Calibri" w:hAnsi="Arial"/>
      <w:sz w:val="22"/>
      <w:szCs w:val="22"/>
      <w:lang w:eastAsia="en-US"/>
    </w:rPr>
  </w:style>
  <w:style w:type="character" w:customStyle="1" w:styleId="Heading1Char">
    <w:name w:val="Heading 1 Char"/>
    <w:basedOn w:val="DefaultParagraphFont"/>
    <w:link w:val="Heading1"/>
    <w:rsid w:val="00BA421A"/>
    <w:rPr>
      <w:rFonts w:asciiTheme="majorHAnsi" w:eastAsiaTheme="majorEastAsia" w:hAnsiTheme="majorHAnsi" w:cstheme="majorBidi"/>
      <w:iCs/>
      <w:color w:val="2F5496" w:themeColor="accent1" w:themeShade="BF"/>
      <w:sz w:val="32"/>
      <w:szCs w:val="32"/>
    </w:rPr>
  </w:style>
  <w:style w:type="paragraph" w:customStyle="1" w:styleId="Heading">
    <w:name w:val="Heading"/>
    <w:basedOn w:val="Heading1"/>
    <w:link w:val="HeadingChar"/>
    <w:qFormat/>
    <w:rsid w:val="00BA421A"/>
    <w:rPr>
      <w:rFonts w:ascii="Arial" w:hAnsi="Arial"/>
      <w:b/>
      <w:iCs w:val="0"/>
      <w:color w:val="000000" w:themeColor="text1"/>
    </w:rPr>
  </w:style>
  <w:style w:type="character" w:customStyle="1" w:styleId="HeadingChar">
    <w:name w:val="Heading Char"/>
    <w:basedOn w:val="Heading1Char"/>
    <w:link w:val="Heading"/>
    <w:rsid w:val="00BA421A"/>
    <w:rPr>
      <w:rFonts w:ascii="Arial" w:eastAsiaTheme="majorEastAsia" w:hAnsi="Arial" w:cstheme="majorBidi"/>
      <w:b/>
      <w:iCs w:val="0"/>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4126">
      <w:bodyDiv w:val="1"/>
      <w:marLeft w:val="0"/>
      <w:marRight w:val="0"/>
      <w:marTop w:val="0"/>
      <w:marBottom w:val="0"/>
      <w:divBdr>
        <w:top w:val="none" w:sz="0" w:space="0" w:color="auto"/>
        <w:left w:val="none" w:sz="0" w:space="0" w:color="auto"/>
        <w:bottom w:val="none" w:sz="0" w:space="0" w:color="auto"/>
        <w:right w:val="none" w:sz="0" w:space="0" w:color="auto"/>
      </w:divBdr>
      <w:divsChild>
        <w:div w:id="1467312537">
          <w:marLeft w:val="547"/>
          <w:marRight w:val="0"/>
          <w:marTop w:val="0"/>
          <w:marBottom w:val="0"/>
          <w:divBdr>
            <w:top w:val="none" w:sz="0" w:space="0" w:color="auto"/>
            <w:left w:val="none" w:sz="0" w:space="0" w:color="auto"/>
            <w:bottom w:val="none" w:sz="0" w:space="0" w:color="auto"/>
            <w:right w:val="none" w:sz="0" w:space="0" w:color="auto"/>
          </w:divBdr>
        </w:div>
        <w:div w:id="1750930160">
          <w:marLeft w:val="547"/>
          <w:marRight w:val="0"/>
          <w:marTop w:val="0"/>
          <w:marBottom w:val="0"/>
          <w:divBdr>
            <w:top w:val="none" w:sz="0" w:space="0" w:color="auto"/>
            <w:left w:val="none" w:sz="0" w:space="0" w:color="auto"/>
            <w:bottom w:val="none" w:sz="0" w:space="0" w:color="auto"/>
            <w:right w:val="none" w:sz="0" w:space="0" w:color="auto"/>
          </w:divBdr>
        </w:div>
        <w:div w:id="162822140">
          <w:marLeft w:val="547"/>
          <w:marRight w:val="0"/>
          <w:marTop w:val="0"/>
          <w:marBottom w:val="0"/>
          <w:divBdr>
            <w:top w:val="none" w:sz="0" w:space="0" w:color="auto"/>
            <w:left w:val="none" w:sz="0" w:space="0" w:color="auto"/>
            <w:bottom w:val="none" w:sz="0" w:space="0" w:color="auto"/>
            <w:right w:val="none" w:sz="0" w:space="0" w:color="auto"/>
          </w:divBdr>
        </w:div>
      </w:divsChild>
    </w:div>
    <w:div w:id="8867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emocracy.eastsussex.gov.uk/documents/s37676/Item%205%20-%20Appendix%201%20-%20Focus%20on%20East%20Sussex.pdf" TargetMode="External"/><Relationship Id="rId26" Type="http://schemas.openxmlformats.org/officeDocument/2006/relationships/hyperlink" Target="https://www.gov.uk/government/statistical-data-sets/nts03-modal-comparisons" TargetMode="External"/><Relationship Id="rId3" Type="http://schemas.openxmlformats.org/officeDocument/2006/relationships/customXml" Target="../customXml/item3.xml"/><Relationship Id="rId21" Type="http://schemas.openxmlformats.org/officeDocument/2006/relationships/hyperlink" Target="https://www.gov.uk/government/statistical-data-sets/nts03-modal-comparis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emocracy.eastsussex.gov.uk/documents/s37676/Item%205%20-%20Appendix%201%20-%20Focus%20on%20East%20Sussex.pdf" TargetMode="External"/><Relationship Id="rId25" Type="http://schemas.openxmlformats.org/officeDocument/2006/relationships/hyperlink" Target="https://www.ons.gov.uk/visualisations/areas/E10000011/" TargetMode="External"/><Relationship Id="rId2" Type="http://schemas.openxmlformats.org/officeDocument/2006/relationships/customXml" Target="../customXml/item2.xml"/><Relationship Id="rId16" Type="http://schemas.openxmlformats.org/officeDocument/2006/relationships/hyperlink" Target="https://www.ons.gov.uk/visualisations/censusareachanges/E07000061/" TargetMode="External"/><Relationship Id="rId20" Type="http://schemas.openxmlformats.org/officeDocument/2006/relationships/hyperlink" Target="https://democracy.eastsussex.gov.uk/documents/s37676/Item%205%20-%20Appendix%201%20-%20Focus%20on%20East%20Sussex.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mocracy.eastsussex.gov.uk/documents/s37676/Item%205%20-%20Appendix%201%20-%20Focus%20on%20East%20Sussex.pdf" TargetMode="External"/><Relationship Id="rId5" Type="http://schemas.openxmlformats.org/officeDocument/2006/relationships/customXml" Target="../customXml/item5.xml"/><Relationship Id="rId15" Type="http://schemas.openxmlformats.org/officeDocument/2006/relationships/hyperlink" Target="https://democracy.eastsussex.gov.uk/documents/s37676/Item%205%20-%20Appendix%201%20-%20Focus%20on%20East%20Sussex.pdf" TargetMode="External"/><Relationship Id="rId23" Type="http://schemas.openxmlformats.org/officeDocument/2006/relationships/hyperlink" Target="https://www.ons.gov.uk/visualisations/censusareachanges/E07000061/"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ons.gov.uk/visualisations/censusareachanges/E0700006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mocracy.eastsussex.gov.uk/documents/s37676/Item%205%20-%20Appendix%201%20-%20Focus%20on%20East%20Sussex.pdf" TargetMode="External"/><Relationship Id="rId22" Type="http://schemas.openxmlformats.org/officeDocument/2006/relationships/hyperlink" Target="https://democracy.eastsussex.gov.uk/documents/s37676/Item%205%20-%20Appendix%201%20-%20Focus%20on%20East%20Sussex.pdf" TargetMode="External"/><Relationship Id="rId27" Type="http://schemas.openxmlformats.org/officeDocument/2006/relationships/hyperlink" Target="https://www.ciht.org.uk/blogs/how-can-we-make-public-transport-safe-for-women-and-girl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25c0fb-6b3d-4b62-9400-bc4b61920782" xsi:nil="true"/>
    <lcf76f155ced4ddcb4097134ff3c332f xmlns="f7d726a1-acb8-4904-a982-8a023e3f4ea8">
      <Terms xmlns="http://schemas.microsoft.com/office/infopath/2007/PartnerControls"/>
    </lcf76f155ced4ddcb4097134ff3c332f>
    <SharedWithUsers xmlns="3825c0fb-6b3d-4b62-9400-bc4b61920782">
      <UserInfo>
        <DisplayName>Sarah Tighe-Ford</DisplayName>
        <AccountId>48</AccountId>
        <AccountType/>
      </UserInfo>
      <UserInfo>
        <DisplayName>Isobel Kellett</DisplayName>
        <AccountId>63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C4D82D29684C429B0BD76AF8C05BDB" ma:contentTypeVersion="13" ma:contentTypeDescription="Create a new document." ma:contentTypeScope="" ma:versionID="7c15d200dbf9d898f38c422567415f7d">
  <xsd:schema xmlns:xsd="http://www.w3.org/2001/XMLSchema" xmlns:xs="http://www.w3.org/2001/XMLSchema" xmlns:p="http://schemas.microsoft.com/office/2006/metadata/properties" xmlns:ns2="f7d726a1-acb8-4904-a982-8a023e3f4ea8" xmlns:ns3="3825c0fb-6b3d-4b62-9400-bc4b61920782" targetNamespace="http://schemas.microsoft.com/office/2006/metadata/properties" ma:root="true" ma:fieldsID="feafb00c8354a446ea6c15f2a9aea065" ns2:_="" ns3:_="">
    <xsd:import namespace="f7d726a1-acb8-4904-a982-8a023e3f4ea8"/>
    <xsd:import namespace="3825c0fb-6b3d-4b62-9400-bc4b61920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726a1-acb8-4904-a982-8a023e3f4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e113a4-ce7e-45f6-892f-b3d6c5566df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25c0fb-6b3d-4b62-9400-bc4b61920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de2cc07-a437-427c-92e1-cd7e4770e715}" ma:internalName="TaxCatchAll" ma:showField="CatchAllData" ma:web="3825c0fb-6b3d-4b62-9400-bc4b61920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10D0B-AC1C-4F01-9A1D-BDE9E527CC77}">
  <ds:schemaRefs>
    <ds:schemaRef ds:uri="http://schemas.microsoft.com/office/2006/metadata/longProperties"/>
  </ds:schemaRefs>
</ds:datastoreItem>
</file>

<file path=customXml/itemProps2.xml><?xml version="1.0" encoding="utf-8"?>
<ds:datastoreItem xmlns:ds="http://schemas.openxmlformats.org/officeDocument/2006/customXml" ds:itemID="{63543B4A-30B8-49F8-8B45-897501A43C48}">
  <ds:schemaRefs>
    <ds:schemaRef ds:uri="http://schemas.microsoft.com/sharepoint/v3/contenttype/forms"/>
  </ds:schemaRefs>
</ds:datastoreItem>
</file>

<file path=customXml/itemProps3.xml><?xml version="1.0" encoding="utf-8"?>
<ds:datastoreItem xmlns:ds="http://schemas.openxmlformats.org/officeDocument/2006/customXml" ds:itemID="{B4A48D3E-D18D-4E0E-840C-0C60EA88F2C5}">
  <ds:schemaRefs>
    <ds:schemaRef ds:uri="http://purl.org/dc/dcmitype/"/>
    <ds:schemaRef ds:uri="3825c0fb-6b3d-4b62-9400-bc4b61920782"/>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7d726a1-acb8-4904-a982-8a023e3f4ea8"/>
  </ds:schemaRefs>
</ds:datastoreItem>
</file>

<file path=customXml/itemProps4.xml><?xml version="1.0" encoding="utf-8"?>
<ds:datastoreItem xmlns:ds="http://schemas.openxmlformats.org/officeDocument/2006/customXml" ds:itemID="{F97A7919-DF10-45D6-8F93-31A35FDF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726a1-acb8-4904-a982-8a023e3f4ea8"/>
    <ds:schemaRef ds:uri="3825c0fb-6b3d-4b62-9400-bc4b61920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BBA033-4245-479C-85BE-AB9192B6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3395</Words>
  <Characters>20401</Characters>
  <Application>Microsoft Office Word</Application>
  <DocSecurity>4</DocSecurity>
  <Lines>170</Lines>
  <Paragraphs>47</Paragraphs>
  <ScaleCrop>false</ScaleCrop>
  <Company>Brighton and Hove City Council</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Equality Act 2010 (the Act) replaces the previous anti-discrimination laws with a single Act</dc:title>
  <dc:subject/>
  <dc:creator>Sarah Tighe-Ford</dc:creator>
  <cp:keywords/>
  <cp:lastModifiedBy>Emma Burt</cp:lastModifiedBy>
  <cp:revision>2</cp:revision>
  <cp:lastPrinted>2019-05-21T08:46:00Z</cp:lastPrinted>
  <dcterms:created xsi:type="dcterms:W3CDTF">2023-08-22T08:30:00Z</dcterms:created>
  <dcterms:modified xsi:type="dcterms:W3CDTF">2023-08-22T08:30:00Z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0</vt:lpwstr>
  </property>
  <property fmtid="{D5CDD505-2E9C-101B-9397-08002B2CF9AE}" pid="3" name="LGCS_ID">
    <vt:lpwstr>543</vt:lpwstr>
  </property>
  <property fmtid="{D5CDD505-2E9C-101B-9397-08002B2CF9AE}" pid="4" name="ContentType">
    <vt:lpwstr>LGCSDocument</vt:lpwstr>
  </property>
  <property fmtid="{D5CDD505-2E9C-101B-9397-08002B2CF9AE}" pid="5" name="LGCSApprovers">
    <vt:lpwstr>701;#ADMIN\sarahtighe-ford</vt:lpwstr>
  </property>
  <property fmtid="{D5CDD505-2E9C-101B-9397-08002B2CF9AE}" pid="6" name="display_urn:schemas-microsoft-com:office:office#ContactInfo">
    <vt:lpwstr>Sarah Tighe-ford</vt:lpwstr>
  </property>
  <property fmtid="{D5CDD505-2E9C-101B-9397-08002B2CF9AE}" pid="7" name="ContactInfo">
    <vt:lpwstr>701</vt:lpwstr>
  </property>
  <property fmtid="{D5CDD505-2E9C-101B-9397-08002B2CF9AE}" pid="8" name="display_urn:schemas-microsoft-com:office:office#LGCSApprovers">
    <vt:lpwstr>Sarah Tighe-ford</vt:lpwstr>
  </property>
  <property fmtid="{D5CDD505-2E9C-101B-9397-08002B2CF9AE}" pid="9" name="IsMyDocuments">
    <vt:bool>true</vt:bool>
  </property>
  <property fmtid="{D5CDD505-2E9C-101B-9397-08002B2CF9AE}" pid="10" name="ContentTypeId">
    <vt:lpwstr>0x010100F0C4D82D29684C429B0BD76AF8C05BDB</vt:lpwstr>
  </property>
  <property fmtid="{D5CDD505-2E9C-101B-9397-08002B2CF9AE}" pid="11" name="Administration Document Type">
    <vt:lpwstr>7;#Guidance|bb5f7948-fba4-4ce4-bf17-8c581eb30e6f</vt:lpwstr>
  </property>
  <property fmtid="{D5CDD505-2E9C-101B-9397-08002B2CF9AE}" pid="12" name="_dlc_policyId">
    <vt:lpwstr/>
  </property>
  <property fmtid="{D5CDD505-2E9C-101B-9397-08002B2CF9AE}" pid="13" name="ItemRetentionFormula">
    <vt:lpwstr/>
  </property>
  <property fmtid="{D5CDD505-2E9C-101B-9397-08002B2CF9AE}" pid="14" name="_dlc_DocIdItemGuid">
    <vt:lpwstr>3fc4330e-f7a5-4316-852c-6028cf0e7d59</vt:lpwstr>
  </property>
  <property fmtid="{D5CDD505-2E9C-101B-9397-08002B2CF9AE}" pid="15" name="Order">
    <vt:r8>29700</vt:r8>
  </property>
  <property fmtid="{D5CDD505-2E9C-101B-9397-08002B2CF9AE}" pid="16" name="Management Document Type">
    <vt:lpwstr/>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Record Management Document Type">
    <vt:lpwstr/>
  </property>
  <property fmtid="{D5CDD505-2E9C-101B-9397-08002B2CF9AE}" pid="21" name="h6c1439bd84b41d49c0c35014e3e01fb">
    <vt:lpwstr/>
  </property>
  <property fmtid="{D5CDD505-2E9C-101B-9397-08002B2CF9AE}" pid="22" name="Coroner Document Type">
    <vt:lpwstr/>
  </property>
  <property fmtid="{D5CDD505-2E9C-101B-9397-08002B2CF9AE}" pid="23" name="Staff Document Type">
    <vt:lpwstr/>
  </property>
  <property fmtid="{D5CDD505-2E9C-101B-9397-08002B2CF9AE}" pid="24" name="TemplateUrl">
    <vt:lpwstr/>
  </property>
  <property fmtid="{D5CDD505-2E9C-101B-9397-08002B2CF9AE}" pid="25" name="l2a2c13191bf4335b2c36228ef62c53e">
    <vt:lpwstr/>
  </property>
  <property fmtid="{D5CDD505-2E9C-101B-9397-08002B2CF9AE}" pid="26" name="Emergency Response Document Type">
    <vt:lpwstr/>
  </property>
  <property fmtid="{D5CDD505-2E9C-101B-9397-08002B2CF9AE}" pid="27" name="Insurance Document Type">
    <vt:lpwstr/>
  </property>
  <property fmtid="{D5CDD505-2E9C-101B-9397-08002B2CF9AE}" pid="28" name="Financial Document Type">
    <vt:lpwstr/>
  </property>
  <property fmtid="{D5CDD505-2E9C-101B-9397-08002B2CF9AE}" pid="29" name="Contract and Tender Document Type">
    <vt:lpwstr/>
  </property>
  <property fmtid="{D5CDD505-2E9C-101B-9397-08002B2CF9AE}" pid="30" name="Case Management Document Type">
    <vt:lpwstr/>
  </property>
  <property fmtid="{D5CDD505-2E9C-101B-9397-08002B2CF9AE}" pid="31" name="Asset Document Type">
    <vt:lpwstr/>
  </property>
  <property fmtid="{D5CDD505-2E9C-101B-9397-08002B2CF9AE}" pid="32" name="nc701821e2ae4ca7b090c56a0d021958">
    <vt:lpwstr/>
  </property>
  <property fmtid="{D5CDD505-2E9C-101B-9397-08002B2CF9AE}" pid="33" name="o00f61d71070476098c4709b5aeb3bd2">
    <vt:lpwstr/>
  </property>
  <property fmtid="{D5CDD505-2E9C-101B-9397-08002B2CF9AE}" pid="34" name="f7cb129e329c4afea658e45faf698a77">
    <vt:lpwstr/>
  </property>
  <property fmtid="{D5CDD505-2E9C-101B-9397-08002B2CF9AE}" pid="35" name="i441fec8d7de48e784c5a446ba9d3b0e">
    <vt:lpwstr/>
  </property>
  <property fmtid="{D5CDD505-2E9C-101B-9397-08002B2CF9AE}" pid="36" name="External Information Document Type">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https://services.escc.gov.uk/sites/CORPPOLPER/Equalities/2023 Equality Impact Assessment template.docx</vt:lpwstr>
  </property>
  <property fmtid="{D5CDD505-2E9C-101B-9397-08002B2CF9AE}" pid="41" name="Technical Document Type">
    <vt:lpwstr/>
  </property>
  <property fmtid="{D5CDD505-2E9C-101B-9397-08002B2CF9AE}" pid="42" name="bb6bdcaf81dc494fac08f49b5d971cbc">
    <vt:lpwstr/>
  </property>
  <property fmtid="{D5CDD505-2E9C-101B-9397-08002B2CF9AE}" pid="43" name="nc0f1aa2c1d9443a8a05db9738a0b1b3">
    <vt:lpwstr/>
  </property>
  <property fmtid="{D5CDD505-2E9C-101B-9397-08002B2CF9AE}" pid="44" name="Legal Document Type">
    <vt:lpwstr/>
  </property>
  <property fmtid="{D5CDD505-2E9C-101B-9397-08002B2CF9AE}" pid="45" name="Business Performance Document Type">
    <vt:lpwstr/>
  </property>
  <property fmtid="{D5CDD505-2E9C-101B-9397-08002B2CF9AE}" pid="46" name="bc09e3fac64b486c98a7da5b7bede6b9">
    <vt:lpwstr/>
  </property>
  <property fmtid="{D5CDD505-2E9C-101B-9397-08002B2CF9AE}" pid="47" name="d6542f9ca59a4e279c2d7a44dcfcd44a">
    <vt:lpwstr/>
  </property>
  <property fmtid="{D5CDD505-2E9C-101B-9397-08002B2CF9AE}" pid="48" name="Project Management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Planning Document Type">
    <vt:lpwstr/>
  </property>
  <property fmtid="{D5CDD505-2E9C-101B-9397-08002B2CF9AE}" pid="53" name="f47e7ecff5cf4fec9804331cf9cc7d2d">
    <vt:lpwstr/>
  </property>
  <property fmtid="{D5CDD505-2E9C-101B-9397-08002B2CF9AE}" pid="54" name="Service Management Document Type">
    <vt:lpwstr/>
  </property>
  <property fmtid="{D5CDD505-2E9C-101B-9397-08002B2CF9AE}" pid="55" name="j5b1618db7f54834b043ba6986764825">
    <vt:lpwstr/>
  </property>
  <property fmtid="{D5CDD505-2E9C-101B-9397-08002B2CF9AE}" pid="56" name="Health and Safety">
    <vt:lpwstr/>
  </property>
  <property fmtid="{D5CDD505-2E9C-101B-9397-08002B2CF9AE}" pid="57" name="c7341cb175b64701a2f371516e3c5ffa">
    <vt:lpwstr/>
  </property>
  <property fmtid="{D5CDD505-2E9C-101B-9397-08002B2CF9AE}" pid="58" name="Training">
    <vt:lpwstr/>
  </property>
  <property fmtid="{D5CDD505-2E9C-101B-9397-08002B2CF9AE}" pid="59" name="MediaServiceImageTags">
    <vt:lpwstr/>
  </property>
</Properties>
</file>