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ABAD" w14:textId="77777777" w:rsidR="000F4BD6" w:rsidRPr="001773F6" w:rsidRDefault="000F4BD6" w:rsidP="00650A3D">
      <w:pPr>
        <w:pStyle w:val="CM13"/>
        <w:ind w:right="170"/>
        <w:rPr>
          <w:rFonts w:ascii="Arial" w:hAnsi="Arial" w:cs="Arial"/>
          <w:b/>
          <w:color w:val="000000"/>
          <w:sz w:val="28"/>
          <w:szCs w:val="28"/>
        </w:rPr>
      </w:pPr>
      <w:r w:rsidRPr="001773F6">
        <w:rPr>
          <w:rFonts w:ascii="Arial" w:hAnsi="Arial" w:cs="Arial"/>
          <w:b/>
          <w:color w:val="000000"/>
          <w:sz w:val="32"/>
          <w:szCs w:val="32"/>
        </w:rPr>
        <w:t xml:space="preserve">Equality </w:t>
      </w:r>
      <w:r w:rsidR="00E70C37" w:rsidRPr="001773F6">
        <w:rPr>
          <w:rFonts w:ascii="Arial" w:hAnsi="Arial" w:cs="Arial"/>
          <w:b/>
          <w:color w:val="000000"/>
          <w:sz w:val="32"/>
          <w:szCs w:val="32"/>
        </w:rPr>
        <w:t xml:space="preserve">Impact </w:t>
      </w:r>
      <w:r w:rsidR="00666ED1" w:rsidRPr="001773F6">
        <w:rPr>
          <w:rFonts w:ascii="Arial" w:hAnsi="Arial" w:cs="Arial"/>
          <w:b/>
          <w:color w:val="000000"/>
          <w:sz w:val="32"/>
          <w:szCs w:val="32"/>
        </w:rPr>
        <w:t>Analysis Template</w:t>
      </w:r>
      <w:r w:rsidR="00C35E96" w:rsidRPr="001773F6">
        <w:rPr>
          <w:rFonts w:ascii="Arial" w:hAnsi="Arial" w:cs="Arial"/>
          <w:b/>
          <w:color w:val="000000"/>
          <w:sz w:val="32"/>
          <w:szCs w:val="32"/>
        </w:rPr>
        <w:t xml:space="preserve"> </w:t>
      </w:r>
    </w:p>
    <w:p w14:paraId="00F4D4FB" w14:textId="77777777" w:rsidR="00C424A6" w:rsidRPr="00C20693" w:rsidRDefault="00C424A6" w:rsidP="00C424A6">
      <w:pPr>
        <w:rPr>
          <w:iCs w:val="0"/>
        </w:rPr>
      </w:pPr>
    </w:p>
    <w:p w14:paraId="4B9B5F73" w14:textId="77777777" w:rsidR="00F62BD8" w:rsidRPr="00C20693" w:rsidRDefault="00666ED1" w:rsidP="00F62BD8">
      <w:pPr>
        <w:rPr>
          <w:iCs w:val="0"/>
        </w:rPr>
      </w:pPr>
      <w:r w:rsidRPr="00C20693">
        <w:rPr>
          <w:b/>
          <w:iCs w:val="0"/>
          <w:color w:val="000000"/>
        </w:rPr>
        <w:t xml:space="preserve">Equality </w:t>
      </w:r>
      <w:r w:rsidR="00E70C37" w:rsidRPr="00C20693">
        <w:rPr>
          <w:b/>
          <w:iCs w:val="0"/>
          <w:color w:val="000000"/>
        </w:rPr>
        <w:t xml:space="preserve">Impact </w:t>
      </w:r>
      <w:r w:rsidRPr="00C20693">
        <w:rPr>
          <w:b/>
          <w:iCs w:val="0"/>
          <w:color w:val="000000"/>
        </w:rPr>
        <w:t>Analysis</w:t>
      </w:r>
      <w:r w:rsidR="00C35E96" w:rsidRPr="00C20693">
        <w:rPr>
          <w:b/>
          <w:iCs w:val="0"/>
          <w:color w:val="000000"/>
        </w:rPr>
        <w:t xml:space="preserve"> </w:t>
      </w:r>
      <w:r w:rsidR="00ED110F" w:rsidRPr="00C20693">
        <w:rPr>
          <w:b/>
          <w:iCs w:val="0"/>
          <w:color w:val="000000"/>
        </w:rPr>
        <w:t xml:space="preserve">(EqIA) </w:t>
      </w:r>
      <w:r w:rsidR="00C35E96" w:rsidRPr="00C20693">
        <w:rPr>
          <w:b/>
          <w:iCs w:val="0"/>
          <w:color w:val="000000"/>
        </w:rPr>
        <w:t>(or Equality Impact Assessment)</w:t>
      </w:r>
      <w:r w:rsidR="00F62BD8" w:rsidRPr="00C20693">
        <w:rPr>
          <w:b/>
          <w:iCs w:val="0"/>
          <w:color w:val="000000"/>
        </w:rPr>
        <w:t xml:space="preserve"> </w:t>
      </w:r>
      <w:r w:rsidR="00C35E96" w:rsidRPr="00C20693">
        <w:rPr>
          <w:b/>
          <w:iCs w:val="0"/>
          <w:color w:val="000000"/>
        </w:rPr>
        <w:t xml:space="preserve">aims to </w:t>
      </w:r>
      <w:r w:rsidR="00F62BD8" w:rsidRPr="00C20693">
        <w:rPr>
          <w:b/>
          <w:iCs w:val="0"/>
          <w:color w:val="000000"/>
        </w:rPr>
        <w:t xml:space="preserve">make services </w:t>
      </w:r>
      <w:r w:rsidR="00ED110F" w:rsidRPr="00C20693">
        <w:rPr>
          <w:b/>
          <w:iCs w:val="0"/>
          <w:color w:val="000000"/>
        </w:rPr>
        <w:t xml:space="preserve">and </w:t>
      </w:r>
      <w:r w:rsidR="00BE02DD" w:rsidRPr="00C20693">
        <w:rPr>
          <w:b/>
          <w:iCs w:val="0"/>
          <w:color w:val="000000"/>
        </w:rPr>
        <w:t>p</w:t>
      </w:r>
      <w:r w:rsidR="00ED110F" w:rsidRPr="00C20693">
        <w:rPr>
          <w:b/>
          <w:iCs w:val="0"/>
          <w:color w:val="000000"/>
        </w:rPr>
        <w:t xml:space="preserve">ublic </w:t>
      </w:r>
      <w:r w:rsidR="00BE02DD" w:rsidRPr="00C20693">
        <w:rPr>
          <w:b/>
          <w:iCs w:val="0"/>
          <w:color w:val="000000"/>
        </w:rPr>
        <w:t>p</w:t>
      </w:r>
      <w:r w:rsidR="00ED110F" w:rsidRPr="00C20693">
        <w:rPr>
          <w:b/>
          <w:iCs w:val="0"/>
          <w:color w:val="000000"/>
        </w:rPr>
        <w:t xml:space="preserve">olicy </w:t>
      </w:r>
      <w:r w:rsidR="00F62BD8" w:rsidRPr="00C20693">
        <w:rPr>
          <w:b/>
          <w:iCs w:val="0"/>
          <w:color w:val="000000"/>
        </w:rPr>
        <w:t xml:space="preserve">better for </w:t>
      </w:r>
      <w:r w:rsidR="00BE02DD" w:rsidRPr="00C20693">
        <w:rPr>
          <w:b/>
          <w:iCs w:val="0"/>
          <w:color w:val="000000"/>
        </w:rPr>
        <w:t xml:space="preserve">all service-users and staff </w:t>
      </w:r>
      <w:r w:rsidR="00F62BD8" w:rsidRPr="00C20693">
        <w:rPr>
          <w:b/>
          <w:iCs w:val="0"/>
          <w:color w:val="000000"/>
        </w:rPr>
        <w:t>and support</w:t>
      </w:r>
      <w:r w:rsidR="00ED110F" w:rsidRPr="00C20693">
        <w:rPr>
          <w:b/>
          <w:iCs w:val="0"/>
          <w:color w:val="000000"/>
        </w:rPr>
        <w:t>s</w:t>
      </w:r>
      <w:r w:rsidR="00F62BD8" w:rsidRPr="00C20693">
        <w:rPr>
          <w:b/>
          <w:iCs w:val="0"/>
          <w:color w:val="000000"/>
        </w:rPr>
        <w:t xml:space="preserve"> value for money by getting </w:t>
      </w:r>
      <w:r w:rsidR="00BE02DD" w:rsidRPr="00C20693">
        <w:rPr>
          <w:b/>
          <w:iCs w:val="0"/>
          <w:color w:val="000000"/>
        </w:rPr>
        <w:t>council</w:t>
      </w:r>
      <w:r w:rsidR="00ED110F" w:rsidRPr="00C20693">
        <w:rPr>
          <w:b/>
          <w:iCs w:val="0"/>
          <w:color w:val="000000"/>
        </w:rPr>
        <w:t xml:space="preserve"> </w:t>
      </w:r>
      <w:r w:rsidR="00F62BD8" w:rsidRPr="00C20693">
        <w:rPr>
          <w:b/>
          <w:iCs w:val="0"/>
          <w:color w:val="000000"/>
        </w:rPr>
        <w:t>services right first time.</w:t>
      </w:r>
    </w:p>
    <w:p w14:paraId="22A99672" w14:textId="77777777" w:rsidR="00F62BD8" w:rsidRPr="00C20693" w:rsidRDefault="00F62BD8" w:rsidP="00F62BD8">
      <w:pPr>
        <w:rPr>
          <w:iCs w:val="0"/>
        </w:rPr>
      </w:pPr>
    </w:p>
    <w:p w14:paraId="5EFD6648" w14:textId="77777777" w:rsidR="0013237A" w:rsidRPr="00C20693" w:rsidRDefault="00ED110F" w:rsidP="00FF5E53">
      <w:pPr>
        <w:autoSpaceDE w:val="0"/>
        <w:autoSpaceDN w:val="0"/>
        <w:adjustRightInd w:val="0"/>
        <w:rPr>
          <w:iCs w:val="0"/>
        </w:rPr>
      </w:pPr>
      <w:r w:rsidRPr="00C20693">
        <w:rPr>
          <w:iCs w:val="0"/>
        </w:rPr>
        <w:t xml:space="preserve">We use </w:t>
      </w:r>
      <w:r w:rsidR="000E68E0" w:rsidRPr="00C20693">
        <w:rPr>
          <w:iCs w:val="0"/>
        </w:rPr>
        <w:t>E</w:t>
      </w:r>
      <w:r w:rsidR="00C35E96" w:rsidRPr="00C20693">
        <w:rPr>
          <w:iCs w:val="0"/>
        </w:rPr>
        <w:t>q</w:t>
      </w:r>
      <w:r w:rsidR="000E68E0" w:rsidRPr="00C20693">
        <w:rPr>
          <w:iCs w:val="0"/>
        </w:rPr>
        <w:t xml:space="preserve">IAs </w:t>
      </w:r>
      <w:r w:rsidRPr="00C20693">
        <w:rPr>
          <w:iCs w:val="0"/>
        </w:rPr>
        <w:t xml:space="preserve">to </w:t>
      </w:r>
      <w:r w:rsidR="000E68E0" w:rsidRPr="00C20693">
        <w:rPr>
          <w:iCs w:val="0"/>
        </w:rPr>
        <w:t xml:space="preserve">enable us to consider all </w:t>
      </w:r>
      <w:r w:rsidRPr="00C20693">
        <w:rPr>
          <w:iCs w:val="0"/>
        </w:rPr>
        <w:t xml:space="preserve">relevant </w:t>
      </w:r>
      <w:r w:rsidR="000E68E0" w:rsidRPr="00C20693">
        <w:rPr>
          <w:iCs w:val="0"/>
        </w:rPr>
        <w:t xml:space="preserve">information </w:t>
      </w:r>
      <w:r w:rsidR="00BE02DD" w:rsidRPr="00C20693">
        <w:rPr>
          <w:iCs w:val="0"/>
        </w:rPr>
        <w:t xml:space="preserve">from an Equality requirements perspective </w:t>
      </w:r>
      <w:r w:rsidRPr="00C20693">
        <w:rPr>
          <w:iCs w:val="0"/>
        </w:rPr>
        <w:t xml:space="preserve">when procuring </w:t>
      </w:r>
      <w:r w:rsidR="00BE02DD" w:rsidRPr="00C20693">
        <w:rPr>
          <w:iCs w:val="0"/>
        </w:rPr>
        <w:t xml:space="preserve">or restructuring </w:t>
      </w:r>
      <w:r w:rsidR="000E68E0" w:rsidRPr="00C20693">
        <w:rPr>
          <w:iCs w:val="0"/>
        </w:rPr>
        <w:t xml:space="preserve">a </w:t>
      </w:r>
      <w:proofErr w:type="gramStart"/>
      <w:r w:rsidR="000E68E0" w:rsidRPr="00C20693">
        <w:rPr>
          <w:iCs w:val="0"/>
        </w:rPr>
        <w:t>service,</w:t>
      </w:r>
      <w:r w:rsidR="001773F6">
        <w:rPr>
          <w:iCs w:val="0"/>
        </w:rPr>
        <w:t xml:space="preserve"> </w:t>
      </w:r>
      <w:r w:rsidRPr="00C20693">
        <w:rPr>
          <w:iCs w:val="0"/>
        </w:rPr>
        <w:t>or</w:t>
      </w:r>
      <w:proofErr w:type="gramEnd"/>
      <w:r w:rsidRPr="00C20693">
        <w:rPr>
          <w:iCs w:val="0"/>
        </w:rPr>
        <w:t xml:space="preserve"> introducing a new </w:t>
      </w:r>
      <w:r w:rsidR="000E68E0" w:rsidRPr="00C20693">
        <w:rPr>
          <w:iCs w:val="0"/>
        </w:rPr>
        <w:t>policy or strategy</w:t>
      </w:r>
      <w:r w:rsidR="0013237A" w:rsidRPr="00C20693">
        <w:rPr>
          <w:iCs w:val="0"/>
        </w:rPr>
        <w:t xml:space="preserve">. This </w:t>
      </w:r>
      <w:r w:rsidR="00BE02DD" w:rsidRPr="00C20693">
        <w:rPr>
          <w:iCs w:val="0"/>
        </w:rPr>
        <w:t>analysis of impacts</w:t>
      </w:r>
      <w:r w:rsidR="0013237A" w:rsidRPr="00C20693">
        <w:rPr>
          <w:iCs w:val="0"/>
        </w:rPr>
        <w:t xml:space="preserve"> is </w:t>
      </w:r>
      <w:r w:rsidR="000E68E0" w:rsidRPr="00C20693">
        <w:rPr>
          <w:iCs w:val="0"/>
        </w:rPr>
        <w:t xml:space="preserve">then </w:t>
      </w:r>
      <w:r w:rsidR="0013237A" w:rsidRPr="00C20693">
        <w:rPr>
          <w:iCs w:val="0"/>
        </w:rPr>
        <w:t xml:space="preserve">reflected in the relevant </w:t>
      </w:r>
      <w:r w:rsidR="000E68E0" w:rsidRPr="00C20693">
        <w:rPr>
          <w:iCs w:val="0"/>
        </w:rPr>
        <w:t xml:space="preserve">action plan to get the best outcomes for </w:t>
      </w:r>
      <w:r w:rsidR="0013237A" w:rsidRPr="00C20693">
        <w:rPr>
          <w:iCs w:val="0"/>
        </w:rPr>
        <w:t>the Council</w:t>
      </w:r>
      <w:r w:rsidR="00C84C0B" w:rsidRPr="00C20693">
        <w:rPr>
          <w:iCs w:val="0"/>
        </w:rPr>
        <w:t>, its</w:t>
      </w:r>
      <w:r w:rsidR="0013237A" w:rsidRPr="00C20693">
        <w:rPr>
          <w:iCs w:val="0"/>
        </w:rPr>
        <w:t xml:space="preserve"> </w:t>
      </w:r>
      <w:r w:rsidR="000E68E0" w:rsidRPr="00C20693">
        <w:rPr>
          <w:iCs w:val="0"/>
        </w:rPr>
        <w:t>staff and service-users</w:t>
      </w:r>
      <w:r w:rsidR="000E68E0" w:rsidRPr="00C20693">
        <w:rPr>
          <w:rStyle w:val="EndnoteReference"/>
          <w:iCs w:val="0"/>
        </w:rPr>
        <w:endnoteReference w:id="2"/>
      </w:r>
      <w:r w:rsidR="000E68E0" w:rsidRPr="00C20693">
        <w:rPr>
          <w:iCs w:val="0"/>
        </w:rPr>
        <w:t>.</w:t>
      </w:r>
    </w:p>
    <w:p w14:paraId="3A49D450" w14:textId="77777777" w:rsidR="0013237A" w:rsidRPr="00C20693" w:rsidRDefault="0013237A" w:rsidP="00FF5E53">
      <w:pPr>
        <w:autoSpaceDE w:val="0"/>
        <w:autoSpaceDN w:val="0"/>
        <w:adjustRightInd w:val="0"/>
        <w:rPr>
          <w:iCs w:val="0"/>
        </w:rPr>
      </w:pPr>
    </w:p>
    <w:p w14:paraId="3D62DA14" w14:textId="77777777" w:rsidR="0013237A" w:rsidRPr="00C20693" w:rsidRDefault="0013237A" w:rsidP="00FF5E53">
      <w:pPr>
        <w:autoSpaceDE w:val="0"/>
        <w:autoSpaceDN w:val="0"/>
        <w:adjustRightInd w:val="0"/>
        <w:rPr>
          <w:iCs w:val="0"/>
        </w:rPr>
      </w:pPr>
      <w:r w:rsidRPr="00C20693">
        <w:rPr>
          <w:iCs w:val="0"/>
        </w:rPr>
        <w:t xml:space="preserve">EqIAs are used </w:t>
      </w:r>
      <w:r w:rsidR="00C84C0B" w:rsidRPr="00C20693">
        <w:rPr>
          <w:iCs w:val="0"/>
        </w:rPr>
        <w:t xml:space="preserve">to </w:t>
      </w:r>
      <w:r w:rsidR="00FF5E53" w:rsidRPr="00C20693">
        <w:rPr>
          <w:iCs w:val="0"/>
        </w:rPr>
        <w:t>analyse</w:t>
      </w:r>
      <w:r w:rsidR="00D20A51" w:rsidRPr="00C20693">
        <w:rPr>
          <w:iCs w:val="0"/>
        </w:rPr>
        <w:t xml:space="preserve"> </w:t>
      </w:r>
      <w:r w:rsidRPr="00C20693">
        <w:rPr>
          <w:iCs w:val="0"/>
        </w:rPr>
        <w:t xml:space="preserve">and assess how the Council’s work </w:t>
      </w:r>
      <w:r w:rsidR="00D20A51" w:rsidRPr="00C20693">
        <w:rPr>
          <w:iCs w:val="0"/>
        </w:rPr>
        <w:t>might impact differently on different groups</w:t>
      </w:r>
      <w:r w:rsidRPr="00C20693">
        <w:rPr>
          <w:iCs w:val="0"/>
        </w:rPr>
        <w:t xml:space="preserve"> of </w:t>
      </w:r>
      <w:r w:rsidR="00C84C0B" w:rsidRPr="00C20693">
        <w:rPr>
          <w:iCs w:val="0"/>
        </w:rPr>
        <w:t>people</w:t>
      </w:r>
      <w:r w:rsidR="00FF5E53" w:rsidRPr="00C20693">
        <w:rPr>
          <w:rStyle w:val="EndnoteReference"/>
          <w:iCs w:val="0"/>
        </w:rPr>
        <w:endnoteReference w:id="3"/>
      </w:r>
      <w:r w:rsidR="00D20A51" w:rsidRPr="00C20693">
        <w:rPr>
          <w:iCs w:val="0"/>
        </w:rPr>
        <w:t xml:space="preserve">. </w:t>
      </w:r>
      <w:r w:rsidR="00C84C0B" w:rsidRPr="00C20693">
        <w:rPr>
          <w:iCs w:val="0"/>
        </w:rPr>
        <w:t>EqIAs</w:t>
      </w:r>
      <w:r w:rsidRPr="00C20693">
        <w:rPr>
          <w:iCs w:val="0"/>
        </w:rPr>
        <w:t xml:space="preserve"> help the Council to </w:t>
      </w:r>
      <w:r w:rsidR="00D20A51" w:rsidRPr="00C20693">
        <w:rPr>
          <w:iCs w:val="0"/>
        </w:rPr>
        <w:t xml:space="preserve">make good decisions </w:t>
      </w:r>
      <w:r w:rsidRPr="00C20693">
        <w:rPr>
          <w:iCs w:val="0"/>
        </w:rPr>
        <w:t xml:space="preserve">for its </w:t>
      </w:r>
      <w:r w:rsidR="00C84C0B" w:rsidRPr="00C20693">
        <w:rPr>
          <w:iCs w:val="0"/>
        </w:rPr>
        <w:t>service-users, staff and residents</w:t>
      </w:r>
      <w:r w:rsidRPr="00C20693">
        <w:rPr>
          <w:iCs w:val="0"/>
        </w:rPr>
        <w:t xml:space="preserve"> </w:t>
      </w:r>
      <w:r w:rsidR="00D20A51" w:rsidRPr="00C20693">
        <w:rPr>
          <w:iCs w:val="0"/>
        </w:rPr>
        <w:t xml:space="preserve">and </w:t>
      </w:r>
      <w:r w:rsidRPr="00C20693">
        <w:rPr>
          <w:iCs w:val="0"/>
        </w:rPr>
        <w:t xml:space="preserve">provide </w:t>
      </w:r>
      <w:r w:rsidR="00D20A51" w:rsidRPr="00C20693">
        <w:rPr>
          <w:iCs w:val="0"/>
        </w:rPr>
        <w:t xml:space="preserve">evidence </w:t>
      </w:r>
      <w:r w:rsidR="00C84C0B" w:rsidRPr="00C20693">
        <w:rPr>
          <w:iCs w:val="0"/>
        </w:rPr>
        <w:t xml:space="preserve">that </w:t>
      </w:r>
      <w:proofErr w:type="gramStart"/>
      <w:r w:rsidR="00C84C0B" w:rsidRPr="00C20693">
        <w:rPr>
          <w:iCs w:val="0"/>
        </w:rPr>
        <w:t>those decision</w:t>
      </w:r>
      <w:proofErr w:type="gramEnd"/>
      <w:r w:rsidR="00C84C0B" w:rsidRPr="00C20693">
        <w:rPr>
          <w:iCs w:val="0"/>
        </w:rPr>
        <w:t xml:space="preserve"> conform with the Council’s obligations under the Equality Act 2010</w:t>
      </w:r>
      <w:r w:rsidR="00FF5E53" w:rsidRPr="00C20693">
        <w:rPr>
          <w:rStyle w:val="EndnoteReference"/>
          <w:iCs w:val="0"/>
        </w:rPr>
        <w:endnoteReference w:id="4"/>
      </w:r>
      <w:r w:rsidRPr="00C20693">
        <w:rPr>
          <w:iCs w:val="0"/>
        </w:rPr>
        <w:t>.</w:t>
      </w:r>
    </w:p>
    <w:p w14:paraId="14550304" w14:textId="77777777" w:rsidR="0013237A" w:rsidRPr="00C20693" w:rsidRDefault="0013237A" w:rsidP="00FF5E53">
      <w:pPr>
        <w:autoSpaceDE w:val="0"/>
        <w:autoSpaceDN w:val="0"/>
        <w:adjustRightInd w:val="0"/>
        <w:rPr>
          <w:iCs w:val="0"/>
        </w:rPr>
      </w:pPr>
    </w:p>
    <w:p w14:paraId="1C616A73" w14:textId="77777777" w:rsidR="00B842F8" w:rsidRPr="00C20693" w:rsidRDefault="00C84C0B" w:rsidP="00FF5E53">
      <w:pPr>
        <w:autoSpaceDE w:val="0"/>
        <w:autoSpaceDN w:val="0"/>
        <w:adjustRightInd w:val="0"/>
        <w:rPr>
          <w:iCs w:val="0"/>
        </w:rPr>
      </w:pPr>
      <w:r w:rsidRPr="00C20693">
        <w:rPr>
          <w:iCs w:val="0"/>
        </w:rPr>
        <w:t xml:space="preserve">This template sets out </w:t>
      </w:r>
      <w:r w:rsidR="0013237A" w:rsidRPr="00C20693">
        <w:rPr>
          <w:iCs w:val="0"/>
        </w:rPr>
        <w:t xml:space="preserve">the steps you need to take to complete an EqIA for </w:t>
      </w:r>
      <w:r w:rsidR="006B11C9" w:rsidRPr="00C20693">
        <w:rPr>
          <w:iCs w:val="0"/>
        </w:rPr>
        <w:t>your</w:t>
      </w:r>
      <w:r w:rsidR="0013237A" w:rsidRPr="00C20693">
        <w:rPr>
          <w:iCs w:val="0"/>
        </w:rPr>
        <w:t xml:space="preserve"> project. </w:t>
      </w:r>
      <w:r w:rsidRPr="00C20693">
        <w:rPr>
          <w:bCs/>
          <w:iCs w:val="0"/>
          <w:color w:val="000000"/>
        </w:rPr>
        <w:t xml:space="preserve">Guidance for sections is in the </w:t>
      </w:r>
      <w:proofErr w:type="gramStart"/>
      <w:r w:rsidRPr="00C20693">
        <w:rPr>
          <w:bCs/>
          <w:iCs w:val="0"/>
          <w:color w:val="000000"/>
        </w:rPr>
        <w:t>end-notes</w:t>
      </w:r>
      <w:proofErr w:type="gramEnd"/>
      <w:r w:rsidRPr="00C20693">
        <w:rPr>
          <w:bCs/>
          <w:iCs w:val="0"/>
          <w:color w:val="000000"/>
        </w:rPr>
        <w:t xml:space="preserve">. </w:t>
      </w:r>
      <w:r w:rsidRPr="00C20693">
        <w:rPr>
          <w:iCs w:val="0"/>
        </w:rPr>
        <w:t>I</w:t>
      </w:r>
      <w:r w:rsidR="0013237A" w:rsidRPr="00C20693">
        <w:rPr>
          <w:iCs w:val="0"/>
        </w:rPr>
        <w:t xml:space="preserve">f you </w:t>
      </w:r>
      <w:r w:rsidRPr="00C20693">
        <w:rPr>
          <w:iCs w:val="0"/>
        </w:rPr>
        <w:t xml:space="preserve">have any questions about your EqIA and/or </w:t>
      </w:r>
      <w:r w:rsidR="0013237A" w:rsidRPr="00C20693">
        <w:rPr>
          <w:iCs w:val="0"/>
        </w:rPr>
        <w:t xml:space="preserve">how to </w:t>
      </w:r>
      <w:r w:rsidR="006B11C9" w:rsidRPr="00C20693">
        <w:rPr>
          <w:iCs w:val="0"/>
        </w:rPr>
        <w:t>complete</w:t>
      </w:r>
      <w:r w:rsidR="0013237A" w:rsidRPr="00C20693">
        <w:rPr>
          <w:iCs w:val="0"/>
        </w:rPr>
        <w:t xml:space="preserve"> this form</w:t>
      </w:r>
      <w:r w:rsidRPr="00C20693">
        <w:rPr>
          <w:iCs w:val="0"/>
        </w:rPr>
        <w:t>, p</w:t>
      </w:r>
      <w:r w:rsidR="0013237A" w:rsidRPr="00C20693">
        <w:rPr>
          <w:iCs w:val="0"/>
        </w:rPr>
        <w:t xml:space="preserve">lease </w:t>
      </w:r>
      <w:r w:rsidR="006B11C9" w:rsidRPr="00C20693">
        <w:rPr>
          <w:iCs w:val="0"/>
        </w:rPr>
        <w:t>use the</w:t>
      </w:r>
      <w:r w:rsidR="0013237A" w:rsidRPr="00C20693">
        <w:rPr>
          <w:iCs w:val="0"/>
        </w:rPr>
        <w:t xml:space="preserve"> contact details at the end of this form.</w:t>
      </w:r>
      <w:r w:rsidR="00035EC9" w:rsidRPr="00C20693">
        <w:rPr>
          <w:iCs w:val="0"/>
        </w:rPr>
        <w:t xml:space="preserve"> </w:t>
      </w:r>
    </w:p>
    <w:p w14:paraId="603D87E1" w14:textId="77777777" w:rsidR="00477334" w:rsidRPr="00C20693" w:rsidRDefault="00477334" w:rsidP="00563220">
      <w:pPr>
        <w:autoSpaceDE w:val="0"/>
        <w:autoSpaceDN w:val="0"/>
        <w:adjustRightInd w:val="0"/>
        <w:ind w:right="170"/>
        <w:rPr>
          <w:iCs w:val="0"/>
          <w:color w:val="000000"/>
        </w:rPr>
      </w:pPr>
    </w:p>
    <w:tbl>
      <w:tblPr>
        <w:tblStyle w:val="TableGrid"/>
        <w:tblW w:w="14170" w:type="dxa"/>
        <w:tblLook w:val="01E0" w:firstRow="1" w:lastRow="1" w:firstColumn="1" w:lastColumn="1" w:noHBand="0" w:noVBand="0"/>
        <w:tblCaption w:val="Table: Summary of the proposal being assessed"/>
        <w:tblDescription w:val="This table provides basic information about the proposal, including which team or service and directorate it relates to and a short summary of what is proposed. "/>
      </w:tblPr>
      <w:tblGrid>
        <w:gridCol w:w="3699"/>
        <w:gridCol w:w="10471"/>
      </w:tblGrid>
      <w:tr w:rsidR="00402301" w:rsidRPr="00C20693" w14:paraId="793A77EC" w14:textId="77777777" w:rsidTr="14AB1D78">
        <w:trPr>
          <w:trHeight w:val="615"/>
        </w:trPr>
        <w:tc>
          <w:tcPr>
            <w:tcW w:w="3699" w:type="dxa"/>
            <w:vAlign w:val="center"/>
          </w:tcPr>
          <w:p w14:paraId="3392B53B" w14:textId="77777777" w:rsidR="00402301" w:rsidRPr="00C20693" w:rsidRDefault="00402301" w:rsidP="00541A44">
            <w:pPr>
              <w:autoSpaceDE w:val="0"/>
              <w:autoSpaceDN w:val="0"/>
              <w:adjustRightInd w:val="0"/>
              <w:ind w:right="170"/>
              <w:rPr>
                <w:b/>
                <w:iCs w:val="0"/>
                <w:color w:val="000000"/>
              </w:rPr>
            </w:pPr>
            <w:r w:rsidRPr="00C20693">
              <w:rPr>
                <w:b/>
                <w:iCs w:val="0"/>
                <w:color w:val="000000"/>
              </w:rPr>
              <w:t>Title of Project/Service/Policy</w:t>
            </w:r>
            <w:r w:rsidRPr="00C20693">
              <w:rPr>
                <w:rStyle w:val="EndnoteReference"/>
                <w:b/>
                <w:iCs w:val="0"/>
                <w:color w:val="000000"/>
              </w:rPr>
              <w:endnoteReference w:id="5"/>
            </w:r>
          </w:p>
        </w:tc>
        <w:tc>
          <w:tcPr>
            <w:tcW w:w="10471" w:type="dxa"/>
          </w:tcPr>
          <w:p w14:paraId="1E3F60E4" w14:textId="218986D3" w:rsidR="00402301" w:rsidRPr="00C20693" w:rsidRDefault="00D7605C" w:rsidP="005D0E33">
            <w:pPr>
              <w:autoSpaceDE w:val="0"/>
              <w:autoSpaceDN w:val="0"/>
              <w:adjustRightInd w:val="0"/>
              <w:ind w:right="170"/>
              <w:rPr>
                <w:color w:val="000000"/>
              </w:rPr>
            </w:pPr>
            <w:r w:rsidRPr="14AB1D78">
              <w:rPr>
                <w:color w:val="000000" w:themeColor="text1"/>
              </w:rPr>
              <w:t xml:space="preserve">Hastings </w:t>
            </w:r>
            <w:r w:rsidR="32C57D6E" w:rsidRPr="14AB1D78">
              <w:rPr>
                <w:color w:val="000000" w:themeColor="text1"/>
              </w:rPr>
              <w:t xml:space="preserve">Town Centre </w:t>
            </w:r>
            <w:r w:rsidRPr="14AB1D78">
              <w:rPr>
                <w:color w:val="000000" w:themeColor="text1"/>
              </w:rPr>
              <w:t xml:space="preserve">Public Realm </w:t>
            </w:r>
            <w:r w:rsidR="0A6E2D25" w:rsidRPr="14AB1D78">
              <w:rPr>
                <w:color w:val="000000" w:themeColor="text1"/>
              </w:rPr>
              <w:t>and</w:t>
            </w:r>
            <w:r w:rsidRPr="14AB1D78">
              <w:rPr>
                <w:color w:val="000000" w:themeColor="text1"/>
              </w:rPr>
              <w:t xml:space="preserve"> Green Connections</w:t>
            </w:r>
          </w:p>
        </w:tc>
      </w:tr>
      <w:tr w:rsidR="003A44FA" w:rsidRPr="00C20693" w14:paraId="67AABB45" w14:textId="77777777" w:rsidTr="14AB1D78">
        <w:trPr>
          <w:trHeight w:val="615"/>
        </w:trPr>
        <w:tc>
          <w:tcPr>
            <w:tcW w:w="3699" w:type="dxa"/>
            <w:vAlign w:val="center"/>
          </w:tcPr>
          <w:p w14:paraId="5317A1BD" w14:textId="77777777" w:rsidR="003A44FA" w:rsidRPr="00C20693" w:rsidRDefault="00FF54F0" w:rsidP="00541A44">
            <w:pPr>
              <w:autoSpaceDE w:val="0"/>
              <w:autoSpaceDN w:val="0"/>
              <w:adjustRightInd w:val="0"/>
              <w:ind w:right="170"/>
              <w:rPr>
                <w:b/>
                <w:iCs w:val="0"/>
                <w:color w:val="000000"/>
              </w:rPr>
            </w:pPr>
            <w:r w:rsidRPr="00C20693">
              <w:rPr>
                <w:b/>
                <w:iCs w:val="0"/>
                <w:color w:val="000000"/>
              </w:rPr>
              <w:t>Team/Department</w:t>
            </w:r>
            <w:r w:rsidR="0034427B" w:rsidRPr="00C20693">
              <w:rPr>
                <w:rStyle w:val="EndnoteReference"/>
                <w:b/>
                <w:iCs w:val="0"/>
                <w:color w:val="000000"/>
              </w:rPr>
              <w:endnoteReference w:id="6"/>
            </w:r>
          </w:p>
        </w:tc>
        <w:tc>
          <w:tcPr>
            <w:tcW w:w="10471" w:type="dxa"/>
          </w:tcPr>
          <w:p w14:paraId="4CA4C1C7" w14:textId="09AB0838" w:rsidR="003A44FA" w:rsidRPr="00C20693" w:rsidRDefault="0B804464" w:rsidP="005D0E33">
            <w:pPr>
              <w:autoSpaceDE w:val="0"/>
              <w:autoSpaceDN w:val="0"/>
              <w:adjustRightInd w:val="0"/>
              <w:ind w:right="170"/>
              <w:rPr>
                <w:color w:val="000000"/>
              </w:rPr>
            </w:pPr>
            <w:r w:rsidRPr="27A3CB21">
              <w:rPr>
                <w:color w:val="000000" w:themeColor="text1"/>
              </w:rPr>
              <w:t>Major Projects &amp; Growth</w:t>
            </w:r>
          </w:p>
        </w:tc>
      </w:tr>
      <w:tr w:rsidR="002F5139" w:rsidRPr="00C20693" w14:paraId="6CB402F3" w14:textId="77777777" w:rsidTr="14AB1D78">
        <w:trPr>
          <w:trHeight w:val="615"/>
        </w:trPr>
        <w:tc>
          <w:tcPr>
            <w:tcW w:w="3699" w:type="dxa"/>
            <w:vAlign w:val="center"/>
          </w:tcPr>
          <w:p w14:paraId="3D0F157F" w14:textId="72E10B5B" w:rsidR="002F5139" w:rsidRPr="00C20693" w:rsidRDefault="002F5139" w:rsidP="00541A44">
            <w:pPr>
              <w:autoSpaceDE w:val="0"/>
              <w:autoSpaceDN w:val="0"/>
              <w:adjustRightInd w:val="0"/>
              <w:ind w:right="170"/>
              <w:rPr>
                <w:b/>
                <w:iCs w:val="0"/>
                <w:color w:val="000000"/>
              </w:rPr>
            </w:pPr>
            <w:r>
              <w:rPr>
                <w:b/>
                <w:iCs w:val="0"/>
                <w:color w:val="000000"/>
              </w:rPr>
              <w:t xml:space="preserve">Directorate </w:t>
            </w:r>
          </w:p>
        </w:tc>
        <w:tc>
          <w:tcPr>
            <w:tcW w:w="10471" w:type="dxa"/>
          </w:tcPr>
          <w:p w14:paraId="06B8702C" w14:textId="0F2C88E3" w:rsidR="002F5139" w:rsidRPr="00C20693" w:rsidRDefault="334A5E12" w:rsidP="005D0E33">
            <w:pPr>
              <w:autoSpaceDE w:val="0"/>
              <w:autoSpaceDN w:val="0"/>
              <w:adjustRightInd w:val="0"/>
              <w:ind w:right="170"/>
              <w:rPr>
                <w:color w:val="000000"/>
              </w:rPr>
            </w:pPr>
            <w:r w:rsidRPr="27A3CB21">
              <w:rPr>
                <w:color w:val="000000" w:themeColor="text1"/>
              </w:rPr>
              <w:t>Communities, Economy and Transport</w:t>
            </w:r>
          </w:p>
        </w:tc>
      </w:tr>
      <w:tr w:rsidR="00E20A33" w:rsidRPr="00C20693" w14:paraId="4685C3C1" w14:textId="77777777" w:rsidTr="14AB1D78">
        <w:trPr>
          <w:trHeight w:val="841"/>
        </w:trPr>
        <w:tc>
          <w:tcPr>
            <w:tcW w:w="3699" w:type="dxa"/>
            <w:vAlign w:val="center"/>
          </w:tcPr>
          <w:p w14:paraId="1BDF26F4" w14:textId="77777777" w:rsidR="00E20A33" w:rsidRPr="00C20693" w:rsidRDefault="00DB5000" w:rsidP="00541A44">
            <w:pPr>
              <w:autoSpaceDE w:val="0"/>
              <w:autoSpaceDN w:val="0"/>
              <w:adjustRightInd w:val="0"/>
              <w:ind w:right="170"/>
              <w:rPr>
                <w:b/>
                <w:iCs w:val="0"/>
                <w:color w:val="000000"/>
              </w:rPr>
            </w:pPr>
            <w:r w:rsidRPr="00C20693">
              <w:rPr>
                <w:b/>
                <w:iCs w:val="0"/>
                <w:color w:val="000000"/>
              </w:rPr>
              <w:t xml:space="preserve">Provide a comprehensive </w:t>
            </w:r>
            <w:r w:rsidR="00F579EF" w:rsidRPr="00C20693">
              <w:rPr>
                <w:b/>
                <w:iCs w:val="0"/>
                <w:color w:val="000000"/>
              </w:rPr>
              <w:t>d</w:t>
            </w:r>
            <w:r w:rsidRPr="00C20693">
              <w:rPr>
                <w:b/>
                <w:iCs w:val="0"/>
                <w:color w:val="000000"/>
              </w:rPr>
              <w:t>escription of you</w:t>
            </w:r>
            <w:r w:rsidR="00F579EF" w:rsidRPr="00C20693">
              <w:rPr>
                <w:b/>
                <w:iCs w:val="0"/>
                <w:color w:val="000000"/>
              </w:rPr>
              <w:t>r</w:t>
            </w:r>
            <w:r w:rsidRPr="00C20693">
              <w:rPr>
                <w:b/>
                <w:iCs w:val="0"/>
                <w:color w:val="000000"/>
              </w:rPr>
              <w:t xml:space="preserve"> Project </w:t>
            </w:r>
            <w:r w:rsidR="00F579EF" w:rsidRPr="00C20693">
              <w:rPr>
                <w:b/>
                <w:iCs w:val="0"/>
                <w:color w:val="000000"/>
              </w:rPr>
              <w:t xml:space="preserve">(Service/Policy, etc.) </w:t>
            </w:r>
            <w:r w:rsidRPr="00C20693">
              <w:rPr>
                <w:b/>
                <w:iCs w:val="0"/>
                <w:color w:val="000000"/>
              </w:rPr>
              <w:t xml:space="preserve">including its </w:t>
            </w:r>
            <w:r w:rsidR="003063DB" w:rsidRPr="00C20693">
              <w:rPr>
                <w:b/>
                <w:iCs w:val="0"/>
                <w:color w:val="000000"/>
              </w:rPr>
              <w:t>Purpose and Scope</w:t>
            </w:r>
            <w:r w:rsidR="0034427B" w:rsidRPr="00C20693">
              <w:rPr>
                <w:rStyle w:val="EndnoteReference"/>
                <w:b/>
                <w:iCs w:val="0"/>
                <w:color w:val="000000"/>
              </w:rPr>
              <w:endnoteReference w:id="7"/>
            </w:r>
          </w:p>
        </w:tc>
        <w:tc>
          <w:tcPr>
            <w:tcW w:w="10471" w:type="dxa"/>
          </w:tcPr>
          <w:p w14:paraId="500C88AA" w14:textId="7DC055F3" w:rsidR="004D75DD" w:rsidRDefault="0058192F" w:rsidP="006744C2">
            <w:pPr>
              <w:rPr>
                <w:iCs w:val="0"/>
              </w:rPr>
            </w:pPr>
            <w:r>
              <w:rPr>
                <w:iCs w:val="0"/>
              </w:rPr>
              <w:t xml:space="preserve">As part of the </w:t>
            </w:r>
            <w:r w:rsidRPr="0058192F">
              <w:rPr>
                <w:iCs w:val="0"/>
              </w:rPr>
              <w:t>Hastings</w:t>
            </w:r>
            <w:r w:rsidR="00EE53C5">
              <w:rPr>
                <w:iCs w:val="0"/>
              </w:rPr>
              <w:t xml:space="preserve"> Town Deal</w:t>
            </w:r>
            <w:r w:rsidR="00F354F1">
              <w:rPr>
                <w:iCs w:val="0"/>
              </w:rPr>
              <w:t xml:space="preserve">, the </w:t>
            </w:r>
            <w:r w:rsidR="00F354F1" w:rsidRPr="00D7605C">
              <w:rPr>
                <w:color w:val="000000" w:themeColor="text1"/>
              </w:rPr>
              <w:t xml:space="preserve">Hastings </w:t>
            </w:r>
            <w:r w:rsidR="00EE53C5">
              <w:rPr>
                <w:color w:val="000000" w:themeColor="text1"/>
              </w:rPr>
              <w:t xml:space="preserve">Town Centre </w:t>
            </w:r>
            <w:r w:rsidR="00F354F1" w:rsidRPr="00D7605C">
              <w:rPr>
                <w:color w:val="000000" w:themeColor="text1"/>
              </w:rPr>
              <w:t xml:space="preserve">Public Realm </w:t>
            </w:r>
            <w:r w:rsidR="00EE53C5">
              <w:rPr>
                <w:color w:val="000000" w:themeColor="text1"/>
              </w:rPr>
              <w:t>and</w:t>
            </w:r>
            <w:r w:rsidR="00F354F1" w:rsidRPr="00D7605C">
              <w:rPr>
                <w:color w:val="000000" w:themeColor="text1"/>
              </w:rPr>
              <w:t xml:space="preserve"> Green Connections</w:t>
            </w:r>
            <w:r w:rsidR="00DB5CF2">
              <w:rPr>
                <w:color w:val="000000" w:themeColor="text1"/>
              </w:rPr>
              <w:t xml:space="preserve"> </w:t>
            </w:r>
            <w:r w:rsidR="00587BCE">
              <w:rPr>
                <w:color w:val="000000" w:themeColor="text1"/>
              </w:rPr>
              <w:t xml:space="preserve">project </w:t>
            </w:r>
            <w:r w:rsidR="00281391">
              <w:rPr>
                <w:color w:val="000000" w:themeColor="text1"/>
              </w:rPr>
              <w:t xml:space="preserve">looks to improve connectivity within the town centre, prioritise active travel and increase greening and biodiversity. </w:t>
            </w:r>
          </w:p>
          <w:p w14:paraId="511BAFA7" w14:textId="77777777" w:rsidR="00E06346" w:rsidRDefault="00E06346" w:rsidP="006744C2">
            <w:pPr>
              <w:rPr>
                <w:iCs w:val="0"/>
              </w:rPr>
            </w:pPr>
          </w:p>
          <w:p w14:paraId="485F84E5" w14:textId="5EB5F357" w:rsidR="00E06346" w:rsidRPr="00515FE4" w:rsidRDefault="00E06346" w:rsidP="006744C2">
            <w:pPr>
              <w:rPr>
                <w:iCs w:val="0"/>
              </w:rPr>
            </w:pPr>
            <w:r w:rsidRPr="00515FE4">
              <w:rPr>
                <w:iCs w:val="0"/>
              </w:rPr>
              <w:t>Th</w:t>
            </w:r>
            <w:r w:rsidR="00F03A6E">
              <w:rPr>
                <w:iCs w:val="0"/>
              </w:rPr>
              <w:t>e</w:t>
            </w:r>
            <w:r w:rsidRPr="00515FE4">
              <w:rPr>
                <w:iCs w:val="0"/>
              </w:rPr>
              <w:t xml:space="preserve"> p</w:t>
            </w:r>
            <w:r w:rsidR="00375D3F">
              <w:rPr>
                <w:iCs w:val="0"/>
              </w:rPr>
              <w:t>roject</w:t>
            </w:r>
            <w:r w:rsidRPr="00515FE4">
              <w:rPr>
                <w:iCs w:val="0"/>
              </w:rPr>
              <w:t xml:space="preserve"> was </w:t>
            </w:r>
            <w:r w:rsidR="00375D3F">
              <w:rPr>
                <w:iCs w:val="0"/>
              </w:rPr>
              <w:t xml:space="preserve">first </w:t>
            </w:r>
            <w:r w:rsidRPr="00515FE4">
              <w:rPr>
                <w:iCs w:val="0"/>
              </w:rPr>
              <w:t xml:space="preserve">approved by </w:t>
            </w:r>
            <w:r w:rsidR="00A202F5">
              <w:rPr>
                <w:iCs w:val="0"/>
              </w:rPr>
              <w:t>Government’s Department for Levelling Up, Housing and Communities (</w:t>
            </w:r>
            <w:r w:rsidR="00375D3F">
              <w:rPr>
                <w:iCs w:val="0"/>
              </w:rPr>
              <w:t>DLUHC</w:t>
            </w:r>
            <w:r w:rsidR="00A202F5">
              <w:rPr>
                <w:iCs w:val="0"/>
              </w:rPr>
              <w:t>)</w:t>
            </w:r>
            <w:r w:rsidR="00375D3F">
              <w:rPr>
                <w:iCs w:val="0"/>
              </w:rPr>
              <w:t xml:space="preserve"> in 2022</w:t>
            </w:r>
            <w:r w:rsidR="00E80961">
              <w:rPr>
                <w:iCs w:val="0"/>
              </w:rPr>
              <w:t xml:space="preserve"> with a budget of £3m</w:t>
            </w:r>
            <w:r w:rsidR="00743ED6">
              <w:rPr>
                <w:iCs w:val="0"/>
              </w:rPr>
              <w:t>. F</w:t>
            </w:r>
            <w:r w:rsidR="00E80961">
              <w:rPr>
                <w:iCs w:val="0"/>
              </w:rPr>
              <w:t>ollowing a subsequent business case in 2023 this was increased to £9.7</w:t>
            </w:r>
            <w:r w:rsidR="00610F8B">
              <w:rPr>
                <w:iCs w:val="0"/>
              </w:rPr>
              <w:t xml:space="preserve">m </w:t>
            </w:r>
            <w:r w:rsidR="00E80961">
              <w:rPr>
                <w:iCs w:val="0"/>
              </w:rPr>
              <w:t xml:space="preserve">funded </w:t>
            </w:r>
            <w:r w:rsidR="00743ED6">
              <w:rPr>
                <w:iCs w:val="0"/>
              </w:rPr>
              <w:t>until March 2026</w:t>
            </w:r>
            <w:r w:rsidR="00610F8B">
              <w:rPr>
                <w:iCs w:val="0"/>
              </w:rPr>
              <w:t xml:space="preserve">, with an additional £400k of </w:t>
            </w:r>
            <w:proofErr w:type="gramStart"/>
            <w:r w:rsidR="00A202F5">
              <w:rPr>
                <w:iCs w:val="0"/>
              </w:rPr>
              <w:t>South East</w:t>
            </w:r>
            <w:proofErr w:type="gramEnd"/>
            <w:r w:rsidR="00A202F5">
              <w:rPr>
                <w:iCs w:val="0"/>
              </w:rPr>
              <w:t xml:space="preserve"> Local Enterprise Partnership Local Growth Fund grant </w:t>
            </w:r>
            <w:r w:rsidR="00610F8B">
              <w:rPr>
                <w:iCs w:val="0"/>
              </w:rPr>
              <w:t>match funding</w:t>
            </w:r>
            <w:r w:rsidR="00743ED6">
              <w:rPr>
                <w:iCs w:val="0"/>
              </w:rPr>
              <w:t>.</w:t>
            </w:r>
            <w:r w:rsidR="00A13995">
              <w:rPr>
                <w:iCs w:val="0"/>
              </w:rPr>
              <w:t xml:space="preserve"> </w:t>
            </w:r>
            <w:hyperlink w:anchor="B1" w:history="1">
              <w:r w:rsidR="00A13995" w:rsidRPr="0080527E">
                <w:rPr>
                  <w:rStyle w:val="Hyperlink"/>
                  <w:iCs w:val="0"/>
                </w:rPr>
                <w:t>(1)</w:t>
              </w:r>
            </w:hyperlink>
            <w:r w:rsidRPr="00515FE4">
              <w:rPr>
                <w:iCs w:val="0"/>
              </w:rPr>
              <w:t>.</w:t>
            </w:r>
          </w:p>
          <w:p w14:paraId="3ED1B363" w14:textId="77777777" w:rsidR="00F807A0" w:rsidRDefault="00F807A0" w:rsidP="006744C2">
            <w:pPr>
              <w:rPr>
                <w:iCs w:val="0"/>
              </w:rPr>
            </w:pPr>
          </w:p>
          <w:p w14:paraId="7BC115C5" w14:textId="7804061B" w:rsidR="00A671A3" w:rsidRPr="00F03A6E" w:rsidRDefault="00A671A3" w:rsidP="006744C2">
            <w:pPr>
              <w:rPr>
                <w:iCs w:val="0"/>
              </w:rPr>
            </w:pPr>
            <w:r w:rsidRPr="00F03A6E">
              <w:rPr>
                <w:iCs w:val="0"/>
              </w:rPr>
              <w:t>In line with the project objectives, the design aims to put people and nature first. A carefully considered movement strategy prioritises pedestrian and cycle movement through the site, considering the arrival sequence of those entering the area from multiple points and using multiple modes of transport. The planting design will be functional, evoking unique landscape characters and providing seasonal interest whilst contributing to storm-water management and the resilience of the town centre</w:t>
            </w:r>
            <w:r w:rsidR="00916E20">
              <w:rPr>
                <w:iCs w:val="0"/>
              </w:rPr>
              <w:t xml:space="preserve"> </w:t>
            </w:r>
            <w:hyperlink w:anchor="B2" w:history="1">
              <w:r w:rsidR="00916E20" w:rsidRPr="00916E20">
                <w:rPr>
                  <w:rStyle w:val="Hyperlink"/>
                  <w:iCs w:val="0"/>
                </w:rPr>
                <w:t>(2)</w:t>
              </w:r>
            </w:hyperlink>
            <w:r w:rsidRPr="00F03A6E">
              <w:rPr>
                <w:iCs w:val="0"/>
              </w:rPr>
              <w:t>.</w:t>
            </w:r>
          </w:p>
          <w:p w14:paraId="2AE28BD6" w14:textId="77777777" w:rsidR="00A671A3" w:rsidRDefault="00A671A3" w:rsidP="006744C2">
            <w:pPr>
              <w:rPr>
                <w:iCs w:val="0"/>
              </w:rPr>
            </w:pPr>
          </w:p>
          <w:p w14:paraId="3BAB8F49" w14:textId="29197E6E" w:rsidR="00F807A0" w:rsidRDefault="00F807A0" w:rsidP="00CB3B6E">
            <w:pPr>
              <w:autoSpaceDE w:val="0"/>
              <w:autoSpaceDN w:val="0"/>
              <w:adjustRightInd w:val="0"/>
              <w:rPr>
                <w:iCs w:val="0"/>
              </w:rPr>
            </w:pPr>
            <w:r w:rsidRPr="00F03A6E">
              <w:rPr>
                <w:iCs w:val="0"/>
              </w:rPr>
              <w:t xml:space="preserve">The Public Realm and Green Connections project will be a significant step towards </w:t>
            </w:r>
            <w:proofErr w:type="gramStart"/>
            <w:r w:rsidRPr="00F03A6E">
              <w:rPr>
                <w:iCs w:val="0"/>
              </w:rPr>
              <w:t>Hastings</w:t>
            </w:r>
            <w:proofErr w:type="gramEnd"/>
            <w:r w:rsidRPr="00F03A6E">
              <w:rPr>
                <w:iCs w:val="0"/>
              </w:rPr>
              <w:t xml:space="preserve"> ambition to become the South East’s first green Garden Town</w:t>
            </w:r>
            <w:r w:rsidR="00753D75">
              <w:rPr>
                <w:iCs w:val="0"/>
              </w:rPr>
              <w:t xml:space="preserve"> </w:t>
            </w:r>
            <w:hyperlink w:anchor="B3" w:history="1">
              <w:r w:rsidR="00753D75" w:rsidRPr="00E82C55">
                <w:rPr>
                  <w:rStyle w:val="Hyperlink"/>
                  <w:iCs w:val="0"/>
                </w:rPr>
                <w:t>(3)</w:t>
              </w:r>
            </w:hyperlink>
            <w:r w:rsidR="0044037F">
              <w:rPr>
                <w:iCs w:val="0"/>
              </w:rPr>
              <w:t>.</w:t>
            </w:r>
          </w:p>
          <w:p w14:paraId="3CF6935B" w14:textId="77777777" w:rsidR="004D75DD" w:rsidRDefault="004D75DD" w:rsidP="006744C2">
            <w:pPr>
              <w:rPr>
                <w:iCs w:val="0"/>
              </w:rPr>
            </w:pPr>
          </w:p>
          <w:p w14:paraId="4CAC9506" w14:textId="16411A65" w:rsidR="00007A55" w:rsidRDefault="00AB1A26" w:rsidP="00007A55">
            <w:pPr>
              <w:autoSpaceDE w:val="0"/>
              <w:autoSpaceDN w:val="0"/>
              <w:adjustRightInd w:val="0"/>
              <w:rPr>
                <w:iCs w:val="0"/>
              </w:rPr>
            </w:pPr>
            <w:r>
              <w:rPr>
                <w:iCs w:val="0"/>
              </w:rPr>
              <w:t>The project f</w:t>
            </w:r>
            <w:r w:rsidR="00007A55">
              <w:rPr>
                <w:iCs w:val="0"/>
              </w:rPr>
              <w:t>ramework key moves</w:t>
            </w:r>
            <w:r w:rsidR="00C102A9">
              <w:rPr>
                <w:iCs w:val="0"/>
              </w:rPr>
              <w:t xml:space="preserve"> are:</w:t>
            </w:r>
          </w:p>
          <w:p w14:paraId="0C11A3BB" w14:textId="77777777" w:rsidR="00C102A9" w:rsidRDefault="00C102A9" w:rsidP="00007A55">
            <w:pPr>
              <w:autoSpaceDE w:val="0"/>
              <w:autoSpaceDN w:val="0"/>
              <w:adjustRightInd w:val="0"/>
              <w:rPr>
                <w:iCs w:val="0"/>
              </w:rPr>
            </w:pPr>
          </w:p>
          <w:p w14:paraId="72DD8914" w14:textId="7B6C9B7A" w:rsidR="00C102A9" w:rsidRDefault="00007A55" w:rsidP="00B77A96">
            <w:pPr>
              <w:autoSpaceDE w:val="0"/>
              <w:autoSpaceDN w:val="0"/>
              <w:adjustRightInd w:val="0"/>
              <w:rPr>
                <w:iCs w:val="0"/>
              </w:rPr>
            </w:pPr>
            <w:r>
              <w:rPr>
                <w:iCs w:val="0"/>
              </w:rPr>
              <w:t>1</w:t>
            </w:r>
            <w:r w:rsidR="00DC6D9A">
              <w:rPr>
                <w:iCs w:val="0"/>
              </w:rPr>
              <w:t>)</w:t>
            </w:r>
            <w:r>
              <w:rPr>
                <w:iCs w:val="0"/>
              </w:rPr>
              <w:t xml:space="preserve"> Arrival experience</w:t>
            </w:r>
            <w:r w:rsidR="00C102A9">
              <w:rPr>
                <w:iCs w:val="0"/>
              </w:rPr>
              <w:t xml:space="preserve">: </w:t>
            </w:r>
            <w:r w:rsidR="00B77A96" w:rsidRPr="00B77A96">
              <w:rPr>
                <w:iCs w:val="0"/>
              </w:rPr>
              <w:t xml:space="preserve">Improvements to the </w:t>
            </w:r>
            <w:r w:rsidR="00D91F45">
              <w:rPr>
                <w:iCs w:val="0"/>
              </w:rPr>
              <w:t xml:space="preserve">train </w:t>
            </w:r>
            <w:r w:rsidR="00B77A96" w:rsidRPr="00B77A96">
              <w:rPr>
                <w:iCs w:val="0"/>
              </w:rPr>
              <w:t>station forecourt, as a primary gateway, would enhance the experience of those arriving in the town by rail.</w:t>
            </w:r>
          </w:p>
          <w:p w14:paraId="40FB6E16" w14:textId="77777777" w:rsidR="00C102A9" w:rsidRDefault="00C102A9" w:rsidP="00007A55">
            <w:pPr>
              <w:autoSpaceDE w:val="0"/>
              <w:autoSpaceDN w:val="0"/>
              <w:adjustRightInd w:val="0"/>
              <w:rPr>
                <w:iCs w:val="0"/>
              </w:rPr>
            </w:pPr>
          </w:p>
          <w:p w14:paraId="45ECFDC8" w14:textId="6FC2136C" w:rsidR="00B77A96" w:rsidRDefault="00007A55" w:rsidP="00D231D1">
            <w:pPr>
              <w:autoSpaceDE w:val="0"/>
              <w:autoSpaceDN w:val="0"/>
              <w:adjustRightInd w:val="0"/>
              <w:rPr>
                <w:iCs w:val="0"/>
              </w:rPr>
            </w:pPr>
            <w:r>
              <w:rPr>
                <w:iCs w:val="0"/>
              </w:rPr>
              <w:t>2</w:t>
            </w:r>
            <w:r w:rsidR="00DC6D9A">
              <w:rPr>
                <w:iCs w:val="0"/>
              </w:rPr>
              <w:t>)</w:t>
            </w:r>
            <w:r>
              <w:rPr>
                <w:iCs w:val="0"/>
              </w:rPr>
              <w:t xml:space="preserve"> Station to Sea</w:t>
            </w:r>
            <w:r w:rsidR="00B77A96">
              <w:rPr>
                <w:iCs w:val="0"/>
              </w:rPr>
              <w:t xml:space="preserve">: </w:t>
            </w:r>
            <w:r w:rsidR="00D231D1" w:rsidRPr="00D231D1">
              <w:rPr>
                <w:iCs w:val="0"/>
              </w:rPr>
              <w:t xml:space="preserve">Prioritising active travel and connecting </w:t>
            </w:r>
            <w:r w:rsidR="004609CC">
              <w:rPr>
                <w:iCs w:val="0"/>
              </w:rPr>
              <w:t xml:space="preserve">the train </w:t>
            </w:r>
            <w:r w:rsidR="00D231D1" w:rsidRPr="00D231D1">
              <w:rPr>
                <w:iCs w:val="0"/>
              </w:rPr>
              <w:t>station to sea would facilitate permeable movement through the heart of the town to the coast.</w:t>
            </w:r>
          </w:p>
          <w:p w14:paraId="7362C394" w14:textId="77777777" w:rsidR="00B77A96" w:rsidRDefault="00B77A96" w:rsidP="00007A55">
            <w:pPr>
              <w:autoSpaceDE w:val="0"/>
              <w:autoSpaceDN w:val="0"/>
              <w:adjustRightInd w:val="0"/>
              <w:rPr>
                <w:iCs w:val="0"/>
              </w:rPr>
            </w:pPr>
          </w:p>
          <w:p w14:paraId="3EE86DB3" w14:textId="379581A7" w:rsidR="00D231D1" w:rsidRDefault="00D231D1" w:rsidP="00E30C5C">
            <w:pPr>
              <w:autoSpaceDE w:val="0"/>
              <w:autoSpaceDN w:val="0"/>
              <w:adjustRightInd w:val="0"/>
              <w:rPr>
                <w:iCs w:val="0"/>
              </w:rPr>
            </w:pPr>
            <w:r>
              <w:rPr>
                <w:iCs w:val="0"/>
              </w:rPr>
              <w:t>3</w:t>
            </w:r>
            <w:r w:rsidR="00DC6D9A">
              <w:rPr>
                <w:iCs w:val="0"/>
              </w:rPr>
              <w:t>)</w:t>
            </w:r>
            <w:r>
              <w:rPr>
                <w:iCs w:val="0"/>
              </w:rPr>
              <w:t xml:space="preserve"> Town to Castle: </w:t>
            </w:r>
            <w:r w:rsidR="00E30C5C" w:rsidRPr="00E30C5C">
              <w:rPr>
                <w:iCs w:val="0"/>
              </w:rPr>
              <w:t>Improving east-west movement across the town and introducing additional planting would establish a corridor between White Rock, the Castle and the Old Town beyond.</w:t>
            </w:r>
          </w:p>
          <w:p w14:paraId="47F9CAC7" w14:textId="77777777" w:rsidR="00E30C5C" w:rsidRDefault="00E30C5C" w:rsidP="00E30C5C">
            <w:pPr>
              <w:autoSpaceDE w:val="0"/>
              <w:autoSpaceDN w:val="0"/>
              <w:adjustRightInd w:val="0"/>
              <w:rPr>
                <w:iCs w:val="0"/>
              </w:rPr>
            </w:pPr>
          </w:p>
          <w:p w14:paraId="70147A46" w14:textId="7D9BC406" w:rsidR="00E30C5C" w:rsidRDefault="00E30C5C" w:rsidP="007F4225">
            <w:pPr>
              <w:autoSpaceDE w:val="0"/>
              <w:autoSpaceDN w:val="0"/>
              <w:adjustRightInd w:val="0"/>
              <w:rPr>
                <w:iCs w:val="0"/>
              </w:rPr>
            </w:pPr>
            <w:r>
              <w:rPr>
                <w:iCs w:val="0"/>
              </w:rPr>
              <w:t>4</w:t>
            </w:r>
            <w:r w:rsidR="00DC6D9A">
              <w:rPr>
                <w:iCs w:val="0"/>
              </w:rPr>
              <w:t>)</w:t>
            </w:r>
            <w:r>
              <w:rPr>
                <w:iCs w:val="0"/>
              </w:rPr>
              <w:t xml:space="preserve"> Improve Public Spaces for Local People: </w:t>
            </w:r>
            <w:r w:rsidR="007F4225" w:rsidRPr="007F4225">
              <w:rPr>
                <w:iCs w:val="0"/>
              </w:rPr>
              <w:t>Hastings has an expansive network of pedestrian areas and public spaces. Improving the multifunctionality of these spaces would support increased animation, vibrancy and the overall quality of the townscape.</w:t>
            </w:r>
          </w:p>
          <w:p w14:paraId="2DBB1BB8" w14:textId="77777777" w:rsidR="007F4225" w:rsidRDefault="007F4225" w:rsidP="007F4225">
            <w:pPr>
              <w:autoSpaceDE w:val="0"/>
              <w:autoSpaceDN w:val="0"/>
              <w:adjustRightInd w:val="0"/>
              <w:rPr>
                <w:iCs w:val="0"/>
              </w:rPr>
            </w:pPr>
          </w:p>
          <w:p w14:paraId="263D16B3" w14:textId="5BBC0AA5" w:rsidR="007F4225" w:rsidRDefault="007F4225" w:rsidP="00E463F8">
            <w:pPr>
              <w:autoSpaceDE w:val="0"/>
              <w:autoSpaceDN w:val="0"/>
              <w:adjustRightInd w:val="0"/>
              <w:rPr>
                <w:iCs w:val="0"/>
              </w:rPr>
            </w:pPr>
            <w:r>
              <w:rPr>
                <w:iCs w:val="0"/>
              </w:rPr>
              <w:t>5</w:t>
            </w:r>
            <w:r w:rsidR="00DC6D9A">
              <w:rPr>
                <w:iCs w:val="0"/>
              </w:rPr>
              <w:t>)</w:t>
            </w:r>
            <w:r>
              <w:rPr>
                <w:iCs w:val="0"/>
              </w:rPr>
              <w:t xml:space="preserve"> Bringing Nature into the Town: </w:t>
            </w:r>
            <w:r w:rsidR="00E463F8" w:rsidRPr="00E463F8">
              <w:rPr>
                <w:iCs w:val="0"/>
              </w:rPr>
              <w:t>There is a critical need to bring nature into the town. A coherent green infrastructure network should be established to connect existing sites, improve biodiversity, contribute to the health and wellbeing of people in the town and support improvements to the public realm.</w:t>
            </w:r>
          </w:p>
          <w:p w14:paraId="0C854888" w14:textId="77777777" w:rsidR="00E463F8" w:rsidRDefault="00E463F8" w:rsidP="00E463F8">
            <w:pPr>
              <w:autoSpaceDE w:val="0"/>
              <w:autoSpaceDN w:val="0"/>
              <w:adjustRightInd w:val="0"/>
              <w:rPr>
                <w:iCs w:val="0"/>
              </w:rPr>
            </w:pPr>
          </w:p>
          <w:p w14:paraId="514EE367" w14:textId="57F14E81" w:rsidR="00E463F8" w:rsidRDefault="00E463F8" w:rsidP="00DC6D9A">
            <w:pPr>
              <w:autoSpaceDE w:val="0"/>
              <w:autoSpaceDN w:val="0"/>
              <w:adjustRightInd w:val="0"/>
              <w:rPr>
                <w:iCs w:val="0"/>
              </w:rPr>
            </w:pPr>
            <w:r>
              <w:rPr>
                <w:iCs w:val="0"/>
              </w:rPr>
              <w:t>6</w:t>
            </w:r>
            <w:r w:rsidR="00DC6D9A">
              <w:rPr>
                <w:iCs w:val="0"/>
              </w:rPr>
              <w:t>)</w:t>
            </w:r>
            <w:r>
              <w:rPr>
                <w:iCs w:val="0"/>
              </w:rPr>
              <w:t xml:space="preserve"> Improve Junctions: </w:t>
            </w:r>
            <w:r w:rsidR="00DC6D9A" w:rsidRPr="00DC6D9A">
              <w:rPr>
                <w:iCs w:val="0"/>
              </w:rPr>
              <w:t>To tackle issues of severance caused by major vehicular thoroughfares around the town centre, improved pedestrian and cycle crossings should be considered to dovetail proposals in the town centre with spaces beyond.</w:t>
            </w:r>
          </w:p>
          <w:p w14:paraId="13DDE8AA" w14:textId="4A77BA01" w:rsidR="00007A55" w:rsidRDefault="00007A55" w:rsidP="00007A55">
            <w:pPr>
              <w:autoSpaceDE w:val="0"/>
              <w:autoSpaceDN w:val="0"/>
              <w:adjustRightInd w:val="0"/>
              <w:rPr>
                <w:iCs w:val="0"/>
              </w:rPr>
            </w:pPr>
            <w:r>
              <w:rPr>
                <w:iCs w:val="0"/>
              </w:rPr>
              <w:t xml:space="preserve"> </w:t>
            </w:r>
            <w:hyperlink w:anchor="B4" w:history="1">
              <w:r w:rsidR="00045EEE" w:rsidRPr="00045EEE">
                <w:rPr>
                  <w:rStyle w:val="Hyperlink"/>
                  <w:iCs w:val="0"/>
                </w:rPr>
                <w:t>(4)</w:t>
              </w:r>
            </w:hyperlink>
          </w:p>
          <w:p w14:paraId="14D57D62" w14:textId="77777777" w:rsidR="00007A55" w:rsidRDefault="00007A55" w:rsidP="00007A55">
            <w:pPr>
              <w:autoSpaceDE w:val="0"/>
              <w:autoSpaceDN w:val="0"/>
              <w:adjustRightInd w:val="0"/>
              <w:rPr>
                <w:iCs w:val="0"/>
              </w:rPr>
            </w:pPr>
          </w:p>
          <w:p w14:paraId="64B6D241" w14:textId="47FDCF49" w:rsidR="00407CA2" w:rsidRPr="00DB6834" w:rsidRDefault="00592742" w:rsidP="00075B42">
            <w:pPr>
              <w:autoSpaceDE w:val="0"/>
              <w:autoSpaceDN w:val="0"/>
              <w:adjustRightInd w:val="0"/>
              <w:rPr>
                <w:iCs w:val="0"/>
              </w:rPr>
            </w:pPr>
            <w:r w:rsidRPr="00DB6834">
              <w:rPr>
                <w:iCs w:val="0"/>
              </w:rPr>
              <w:t xml:space="preserve">The </w:t>
            </w:r>
            <w:r w:rsidR="00F63D65" w:rsidRPr="00DB6834">
              <w:rPr>
                <w:iCs w:val="0"/>
              </w:rPr>
              <w:t>project</w:t>
            </w:r>
            <w:r w:rsidR="00407CA2" w:rsidRPr="00DB6834">
              <w:rPr>
                <w:iCs w:val="0"/>
              </w:rPr>
              <w:t>’s</w:t>
            </w:r>
            <w:r w:rsidR="00F63D65" w:rsidRPr="00DB6834">
              <w:rPr>
                <w:iCs w:val="0"/>
              </w:rPr>
              <w:t xml:space="preserve"> </w:t>
            </w:r>
            <w:r w:rsidRPr="00DB6834">
              <w:rPr>
                <w:iCs w:val="0"/>
              </w:rPr>
              <w:t xml:space="preserve">policy context </w:t>
            </w:r>
            <w:r w:rsidR="00186106" w:rsidRPr="00DB6834">
              <w:rPr>
                <w:iCs w:val="0"/>
              </w:rPr>
              <w:t>aimed to embed concepts drawn from relevant strategic and policy doc</w:t>
            </w:r>
            <w:r w:rsidR="00407CA2" w:rsidRPr="00DB6834">
              <w:rPr>
                <w:iCs w:val="0"/>
              </w:rPr>
              <w:t>uments listed below</w:t>
            </w:r>
            <w:r w:rsidR="00D22D64" w:rsidRPr="00DB6834">
              <w:rPr>
                <w:iCs w:val="0"/>
              </w:rPr>
              <w:t xml:space="preserve"> and which all had their own equalit</w:t>
            </w:r>
            <w:r w:rsidR="00E62B24">
              <w:rPr>
                <w:iCs w:val="0"/>
              </w:rPr>
              <w:t>y</w:t>
            </w:r>
            <w:r w:rsidR="00D22D64" w:rsidRPr="00DB6834">
              <w:rPr>
                <w:iCs w:val="0"/>
              </w:rPr>
              <w:t xml:space="preserve"> considerations</w:t>
            </w:r>
            <w:r w:rsidR="00132E18" w:rsidRPr="00DB6834">
              <w:rPr>
                <w:iCs w:val="0"/>
              </w:rPr>
              <w:t xml:space="preserve"> via assessments and stakeholder engagement</w:t>
            </w:r>
            <w:r w:rsidR="006E448A">
              <w:rPr>
                <w:iCs w:val="0"/>
              </w:rPr>
              <w:t xml:space="preserve"> </w:t>
            </w:r>
            <w:hyperlink w:anchor="B3" w:history="1">
              <w:r w:rsidR="006E448A" w:rsidRPr="00E82C55">
                <w:rPr>
                  <w:rStyle w:val="Hyperlink"/>
                  <w:iCs w:val="0"/>
                </w:rPr>
                <w:t>(3)</w:t>
              </w:r>
            </w:hyperlink>
            <w:r w:rsidR="00132E18" w:rsidRPr="00DB6834">
              <w:rPr>
                <w:iCs w:val="0"/>
              </w:rPr>
              <w:t>:</w:t>
            </w:r>
          </w:p>
          <w:p w14:paraId="75457195" w14:textId="77777777" w:rsidR="008304BE" w:rsidRPr="00DB6834" w:rsidRDefault="008304BE" w:rsidP="00075B42">
            <w:pPr>
              <w:autoSpaceDE w:val="0"/>
              <w:autoSpaceDN w:val="0"/>
              <w:adjustRightInd w:val="0"/>
              <w:rPr>
                <w:iCs w:val="0"/>
              </w:rPr>
            </w:pPr>
          </w:p>
          <w:p w14:paraId="654EB7B2" w14:textId="77777777" w:rsidR="00795DE8" w:rsidRPr="00DB6834" w:rsidRDefault="00075B42" w:rsidP="00075B42">
            <w:pPr>
              <w:autoSpaceDE w:val="0"/>
              <w:autoSpaceDN w:val="0"/>
              <w:adjustRightInd w:val="0"/>
              <w:rPr>
                <w:iCs w:val="0"/>
              </w:rPr>
            </w:pPr>
            <w:r w:rsidRPr="00DB6834">
              <w:rPr>
                <w:iCs w:val="0"/>
              </w:rPr>
              <w:t>Local Cycling and Walking Infrastructure Plan (LCWIP)</w:t>
            </w:r>
          </w:p>
          <w:p w14:paraId="5D05664A" w14:textId="77777777" w:rsidR="00795DE8" w:rsidRPr="00DB6834" w:rsidRDefault="00075B42" w:rsidP="00075B42">
            <w:pPr>
              <w:autoSpaceDE w:val="0"/>
              <w:autoSpaceDN w:val="0"/>
              <w:adjustRightInd w:val="0"/>
              <w:rPr>
                <w:iCs w:val="0"/>
              </w:rPr>
            </w:pPr>
            <w:r w:rsidRPr="00DB6834">
              <w:rPr>
                <w:iCs w:val="0"/>
              </w:rPr>
              <w:t>Hastings Greenway Project</w:t>
            </w:r>
          </w:p>
          <w:p w14:paraId="465F3B8C" w14:textId="703D68C6" w:rsidR="00F5046D" w:rsidRPr="00DB6834" w:rsidRDefault="00075B42" w:rsidP="00075B42">
            <w:pPr>
              <w:autoSpaceDE w:val="0"/>
              <w:autoSpaceDN w:val="0"/>
              <w:adjustRightInd w:val="0"/>
              <w:rPr>
                <w:iCs w:val="0"/>
              </w:rPr>
            </w:pPr>
            <w:r w:rsidRPr="00DB6834">
              <w:rPr>
                <w:iCs w:val="0"/>
              </w:rPr>
              <w:t>Biodiversity Action Plan (BAP)</w:t>
            </w:r>
            <w:r w:rsidR="006E448A">
              <w:rPr>
                <w:iCs w:val="0"/>
              </w:rPr>
              <w:t xml:space="preserve"> </w:t>
            </w:r>
            <w:hyperlink w:anchor="B3" w:history="1">
              <w:r w:rsidR="006E448A" w:rsidRPr="00E82C55">
                <w:rPr>
                  <w:rStyle w:val="Hyperlink"/>
                  <w:iCs w:val="0"/>
                </w:rPr>
                <w:t>(3)</w:t>
              </w:r>
            </w:hyperlink>
            <w:r w:rsidRPr="00DB6834">
              <w:rPr>
                <w:iCs w:val="0"/>
              </w:rPr>
              <w:t>.</w:t>
            </w:r>
          </w:p>
          <w:p w14:paraId="11BF2A5F" w14:textId="77777777" w:rsidR="00F5046D" w:rsidRPr="00DB6834" w:rsidRDefault="00F5046D" w:rsidP="00075B42">
            <w:pPr>
              <w:autoSpaceDE w:val="0"/>
              <w:autoSpaceDN w:val="0"/>
              <w:adjustRightInd w:val="0"/>
              <w:rPr>
                <w:iCs w:val="0"/>
              </w:rPr>
            </w:pPr>
          </w:p>
          <w:p w14:paraId="06D76D86" w14:textId="77777777" w:rsidR="00F5046D" w:rsidRPr="00DB6834" w:rsidRDefault="00F5046D" w:rsidP="00F5046D">
            <w:pPr>
              <w:autoSpaceDE w:val="0"/>
              <w:autoSpaceDN w:val="0"/>
              <w:adjustRightInd w:val="0"/>
              <w:rPr>
                <w:iCs w:val="0"/>
              </w:rPr>
            </w:pPr>
            <w:r w:rsidRPr="00DB6834">
              <w:rPr>
                <w:iCs w:val="0"/>
              </w:rPr>
              <w:t>Hastings Planning Strategy (2014)</w:t>
            </w:r>
          </w:p>
          <w:p w14:paraId="11915B17" w14:textId="1FEBF20C" w:rsidR="00F5046D" w:rsidRPr="00DB6834" w:rsidRDefault="00F5046D" w:rsidP="00F5046D">
            <w:pPr>
              <w:autoSpaceDE w:val="0"/>
              <w:autoSpaceDN w:val="0"/>
              <w:adjustRightInd w:val="0"/>
              <w:rPr>
                <w:iCs w:val="0"/>
              </w:rPr>
            </w:pPr>
            <w:r w:rsidRPr="00DB6834">
              <w:rPr>
                <w:iCs w:val="0"/>
              </w:rPr>
              <w:t>Hastings Local Plan Consultation Draft (2021)</w:t>
            </w:r>
          </w:p>
          <w:p w14:paraId="106037AF" w14:textId="65F3EB63" w:rsidR="00F5046D" w:rsidRPr="00DB6834" w:rsidRDefault="00F5046D" w:rsidP="00F5046D">
            <w:pPr>
              <w:autoSpaceDE w:val="0"/>
              <w:autoSpaceDN w:val="0"/>
              <w:adjustRightInd w:val="0"/>
              <w:rPr>
                <w:iCs w:val="0"/>
              </w:rPr>
            </w:pPr>
            <w:r w:rsidRPr="00DB6834">
              <w:rPr>
                <w:iCs w:val="0"/>
              </w:rPr>
              <w:t>Hastings Biodiversity Action Plan</w:t>
            </w:r>
          </w:p>
          <w:p w14:paraId="2ABE00F5" w14:textId="47BE5CBB" w:rsidR="00F5046D" w:rsidRPr="00DB6834" w:rsidRDefault="00F5046D" w:rsidP="00F5046D">
            <w:pPr>
              <w:autoSpaceDE w:val="0"/>
              <w:autoSpaceDN w:val="0"/>
              <w:adjustRightInd w:val="0"/>
              <w:rPr>
                <w:iCs w:val="0"/>
              </w:rPr>
            </w:pPr>
            <w:r w:rsidRPr="00DB6834">
              <w:rPr>
                <w:iCs w:val="0"/>
              </w:rPr>
              <w:t>Hastings Town Centre and Bohemia Area Action Plan</w:t>
            </w:r>
            <w:r w:rsidR="00795DE8" w:rsidRPr="00DB6834">
              <w:rPr>
                <w:iCs w:val="0"/>
              </w:rPr>
              <w:t xml:space="preserve"> </w:t>
            </w:r>
            <w:r w:rsidRPr="00DB6834">
              <w:rPr>
                <w:iCs w:val="0"/>
              </w:rPr>
              <w:t>(2018)</w:t>
            </w:r>
          </w:p>
          <w:p w14:paraId="2D211B9E" w14:textId="395368BB" w:rsidR="00F5046D" w:rsidRPr="00DB6834" w:rsidRDefault="00F5046D" w:rsidP="00F5046D">
            <w:pPr>
              <w:autoSpaceDE w:val="0"/>
              <w:autoSpaceDN w:val="0"/>
              <w:adjustRightInd w:val="0"/>
              <w:rPr>
                <w:iCs w:val="0"/>
              </w:rPr>
            </w:pPr>
            <w:r w:rsidRPr="00DB6834">
              <w:rPr>
                <w:iCs w:val="0"/>
              </w:rPr>
              <w:t>Hastings Town Centre and White Rock Retail and</w:t>
            </w:r>
            <w:r w:rsidR="00DB6834" w:rsidRPr="00DB6834">
              <w:rPr>
                <w:iCs w:val="0"/>
              </w:rPr>
              <w:t xml:space="preserve"> </w:t>
            </w:r>
            <w:r w:rsidRPr="00DB6834">
              <w:rPr>
                <w:iCs w:val="0"/>
              </w:rPr>
              <w:t>Leisure Assessment and Urban Design Analysis (2016)</w:t>
            </w:r>
          </w:p>
          <w:p w14:paraId="63E2C6EA" w14:textId="5125DDD0" w:rsidR="00F5046D" w:rsidRPr="00DB6834" w:rsidRDefault="00F5046D" w:rsidP="00F5046D">
            <w:pPr>
              <w:autoSpaceDE w:val="0"/>
              <w:autoSpaceDN w:val="0"/>
              <w:adjustRightInd w:val="0"/>
              <w:rPr>
                <w:iCs w:val="0"/>
              </w:rPr>
            </w:pPr>
            <w:r w:rsidRPr="00DB6834">
              <w:rPr>
                <w:iCs w:val="0"/>
              </w:rPr>
              <w:t>Hastings Greenway Group Walking and Cycling</w:t>
            </w:r>
            <w:r w:rsidR="00DB6834" w:rsidRPr="00DB6834">
              <w:rPr>
                <w:iCs w:val="0"/>
              </w:rPr>
              <w:t xml:space="preserve"> </w:t>
            </w:r>
            <w:r w:rsidRPr="00DB6834">
              <w:rPr>
                <w:iCs w:val="0"/>
              </w:rPr>
              <w:t>Strategy (2014)</w:t>
            </w:r>
          </w:p>
          <w:p w14:paraId="2DF6D2B3" w14:textId="16287A0C" w:rsidR="00F5046D" w:rsidRPr="00DB6834" w:rsidRDefault="00F5046D" w:rsidP="00F5046D">
            <w:pPr>
              <w:autoSpaceDE w:val="0"/>
              <w:autoSpaceDN w:val="0"/>
              <w:adjustRightInd w:val="0"/>
              <w:rPr>
                <w:iCs w:val="0"/>
              </w:rPr>
            </w:pPr>
            <w:r w:rsidRPr="00DB6834">
              <w:rPr>
                <w:iCs w:val="0"/>
              </w:rPr>
              <w:t>Hastings Strategic Open Space and Play Space</w:t>
            </w:r>
            <w:r w:rsidR="00DB6834" w:rsidRPr="00DB6834">
              <w:rPr>
                <w:iCs w:val="0"/>
              </w:rPr>
              <w:t xml:space="preserve"> </w:t>
            </w:r>
            <w:r w:rsidRPr="00DB6834">
              <w:rPr>
                <w:iCs w:val="0"/>
              </w:rPr>
              <w:t>Assessment (2020)</w:t>
            </w:r>
          </w:p>
          <w:p w14:paraId="59565B6F" w14:textId="56822587" w:rsidR="00F5046D" w:rsidRPr="00DB6834" w:rsidRDefault="00F5046D" w:rsidP="00F5046D">
            <w:pPr>
              <w:autoSpaceDE w:val="0"/>
              <w:autoSpaceDN w:val="0"/>
              <w:adjustRightInd w:val="0"/>
              <w:rPr>
                <w:iCs w:val="0"/>
              </w:rPr>
            </w:pPr>
            <w:r w:rsidRPr="00DB6834">
              <w:rPr>
                <w:iCs w:val="0"/>
              </w:rPr>
              <w:t>East Sussex Local Cycling and Walking Infrastructure</w:t>
            </w:r>
            <w:r w:rsidR="00DB6834" w:rsidRPr="00DB6834">
              <w:rPr>
                <w:iCs w:val="0"/>
              </w:rPr>
              <w:t xml:space="preserve"> </w:t>
            </w:r>
            <w:r w:rsidRPr="00DB6834">
              <w:rPr>
                <w:iCs w:val="0"/>
              </w:rPr>
              <w:t>Plan (2020)</w:t>
            </w:r>
          </w:p>
          <w:p w14:paraId="60FE8744" w14:textId="7A85CDF6" w:rsidR="00F5046D" w:rsidRPr="00DB6834" w:rsidRDefault="00F5046D" w:rsidP="00F5046D">
            <w:pPr>
              <w:autoSpaceDE w:val="0"/>
              <w:autoSpaceDN w:val="0"/>
              <w:adjustRightInd w:val="0"/>
              <w:rPr>
                <w:iCs w:val="0"/>
              </w:rPr>
            </w:pPr>
            <w:r w:rsidRPr="00DB6834">
              <w:rPr>
                <w:iCs w:val="0"/>
              </w:rPr>
              <w:t>East Sussex Bus Improvement Plan (2021)</w:t>
            </w:r>
          </w:p>
          <w:p w14:paraId="07BDD9C6" w14:textId="51247468" w:rsidR="00B54651" w:rsidRPr="00DB6834" w:rsidRDefault="00F5046D" w:rsidP="00F5046D">
            <w:pPr>
              <w:autoSpaceDE w:val="0"/>
              <w:autoSpaceDN w:val="0"/>
              <w:adjustRightInd w:val="0"/>
              <w:rPr>
                <w:iCs w:val="0"/>
              </w:rPr>
            </w:pPr>
            <w:r w:rsidRPr="00DB6834">
              <w:rPr>
                <w:iCs w:val="0"/>
              </w:rPr>
              <w:t>Trinity Triangle Hastings - Heritage Action Zone</w:t>
            </w:r>
          </w:p>
          <w:p w14:paraId="30AE815D" w14:textId="4AD70003" w:rsidR="003A1B27" w:rsidRDefault="00503E18" w:rsidP="00F5046D">
            <w:pPr>
              <w:autoSpaceDE w:val="0"/>
              <w:autoSpaceDN w:val="0"/>
              <w:adjustRightInd w:val="0"/>
              <w:rPr>
                <w:iCs w:val="0"/>
              </w:rPr>
            </w:pPr>
            <w:hyperlink w:anchor="B3" w:history="1">
              <w:r w:rsidRPr="00E82C55">
                <w:rPr>
                  <w:rStyle w:val="Hyperlink"/>
                  <w:iCs w:val="0"/>
                </w:rPr>
                <w:t>(3)</w:t>
              </w:r>
            </w:hyperlink>
            <w:r w:rsidRPr="00B24819">
              <w:rPr>
                <w:iCs w:val="0"/>
                <w:highlight w:val="yellow"/>
              </w:rPr>
              <w:t xml:space="preserve"> </w:t>
            </w:r>
          </w:p>
          <w:p w14:paraId="6527C320" w14:textId="77777777" w:rsidR="00503E18" w:rsidRDefault="00503E18" w:rsidP="00F5046D">
            <w:pPr>
              <w:autoSpaceDE w:val="0"/>
              <w:autoSpaceDN w:val="0"/>
              <w:adjustRightInd w:val="0"/>
              <w:rPr>
                <w:iCs w:val="0"/>
              </w:rPr>
            </w:pPr>
          </w:p>
          <w:p w14:paraId="6B97C93C" w14:textId="230AE526" w:rsidR="0093300A" w:rsidRDefault="009311D8" w:rsidP="00F5046D">
            <w:pPr>
              <w:autoSpaceDE w:val="0"/>
              <w:autoSpaceDN w:val="0"/>
              <w:adjustRightInd w:val="0"/>
              <w:rPr>
                <w:rStyle w:val="ui-provider"/>
              </w:rPr>
            </w:pPr>
            <w:r>
              <w:rPr>
                <w:rStyle w:val="ui-provider"/>
              </w:rPr>
              <w:t xml:space="preserve">Public consultation was held </w:t>
            </w:r>
            <w:r w:rsidR="002672F1">
              <w:rPr>
                <w:rStyle w:val="ui-provider"/>
              </w:rPr>
              <w:t xml:space="preserve">over </w:t>
            </w:r>
            <w:r w:rsidR="00A00FBF">
              <w:rPr>
                <w:rStyle w:val="ui-provider"/>
              </w:rPr>
              <w:t>six</w:t>
            </w:r>
            <w:r w:rsidR="002672F1">
              <w:rPr>
                <w:rStyle w:val="ui-provider"/>
              </w:rPr>
              <w:t xml:space="preserve"> weeks between </w:t>
            </w:r>
            <w:r w:rsidR="00D312DC">
              <w:rPr>
                <w:rStyle w:val="ui-provider"/>
              </w:rPr>
              <w:t>22 Jan</w:t>
            </w:r>
            <w:r w:rsidR="002672F1">
              <w:rPr>
                <w:rStyle w:val="ui-provider"/>
              </w:rPr>
              <w:t>uary</w:t>
            </w:r>
            <w:r w:rsidR="00D312DC">
              <w:rPr>
                <w:rStyle w:val="ui-provider"/>
              </w:rPr>
              <w:t xml:space="preserve"> </w:t>
            </w:r>
            <w:r w:rsidR="002672F1">
              <w:rPr>
                <w:rStyle w:val="ui-provider"/>
              </w:rPr>
              <w:t xml:space="preserve">and </w:t>
            </w:r>
            <w:r w:rsidR="00D312DC">
              <w:rPr>
                <w:rStyle w:val="ui-provider"/>
              </w:rPr>
              <w:t>1</w:t>
            </w:r>
            <w:r w:rsidR="003C21E5">
              <w:rPr>
                <w:rStyle w:val="ui-provider"/>
              </w:rPr>
              <w:t xml:space="preserve"> </w:t>
            </w:r>
            <w:r w:rsidR="00D312DC">
              <w:rPr>
                <w:rStyle w:val="ui-provider"/>
              </w:rPr>
              <w:t>March</w:t>
            </w:r>
            <w:r w:rsidR="003C21E5">
              <w:rPr>
                <w:rStyle w:val="ui-provider"/>
              </w:rPr>
              <w:t xml:space="preserve"> 2024</w:t>
            </w:r>
            <w:r w:rsidR="003F511D">
              <w:rPr>
                <w:rStyle w:val="ui-provider"/>
              </w:rPr>
              <w:t>.</w:t>
            </w:r>
            <w:r w:rsidR="003C21E5">
              <w:rPr>
                <w:rStyle w:val="ui-provider"/>
              </w:rPr>
              <w:t xml:space="preserve"> Since </w:t>
            </w:r>
            <w:proofErr w:type="gramStart"/>
            <w:r w:rsidR="003C21E5">
              <w:rPr>
                <w:rStyle w:val="ui-provider"/>
              </w:rPr>
              <w:t>then</w:t>
            </w:r>
            <w:proofErr w:type="gramEnd"/>
            <w:r w:rsidR="003C21E5">
              <w:rPr>
                <w:rStyle w:val="ui-provider"/>
              </w:rPr>
              <w:t xml:space="preserve"> approval has been granted to proceed</w:t>
            </w:r>
            <w:r w:rsidR="00680261">
              <w:rPr>
                <w:rStyle w:val="ui-provider"/>
              </w:rPr>
              <w:t xml:space="preserve"> with detailed design and construction (30).</w:t>
            </w:r>
            <w:r w:rsidR="003C21E5">
              <w:rPr>
                <w:rStyle w:val="ui-provider"/>
              </w:rPr>
              <w:t xml:space="preserve"> </w:t>
            </w:r>
          </w:p>
          <w:p w14:paraId="23F8EE63" w14:textId="77777777" w:rsidR="006400B5" w:rsidRDefault="006400B5" w:rsidP="00F5046D">
            <w:pPr>
              <w:autoSpaceDE w:val="0"/>
              <w:autoSpaceDN w:val="0"/>
              <w:adjustRightInd w:val="0"/>
              <w:rPr>
                <w:rStyle w:val="ui-provider"/>
              </w:rPr>
            </w:pPr>
          </w:p>
          <w:p w14:paraId="115F20BB" w14:textId="0C2B99DE" w:rsidR="006400B5" w:rsidRDefault="006400B5" w:rsidP="00F5046D">
            <w:pPr>
              <w:autoSpaceDE w:val="0"/>
              <w:autoSpaceDN w:val="0"/>
              <w:adjustRightInd w:val="0"/>
              <w:rPr>
                <w:iCs w:val="0"/>
              </w:rPr>
            </w:pPr>
            <w:r>
              <w:rPr>
                <w:rStyle w:val="ui-provider"/>
              </w:rPr>
              <w:t>At this stage the EqIA only covers the design proposals. As the project develops the EqIA will be reviewed and updated to reflect any changes and the implementation phases.</w:t>
            </w:r>
          </w:p>
          <w:p w14:paraId="5AE60CCC" w14:textId="0B9CF109" w:rsidR="00885B93" w:rsidRPr="00C20693" w:rsidRDefault="00885B93" w:rsidP="00695C29">
            <w:pPr>
              <w:autoSpaceDE w:val="0"/>
              <w:autoSpaceDN w:val="0"/>
              <w:adjustRightInd w:val="0"/>
              <w:rPr>
                <w:iCs w:val="0"/>
              </w:rPr>
            </w:pPr>
          </w:p>
        </w:tc>
      </w:tr>
    </w:tbl>
    <w:p w14:paraId="79E5D0B9" w14:textId="00853149" w:rsidR="00BA421A" w:rsidRPr="00BA421A" w:rsidRDefault="00C424A6" w:rsidP="00BA421A">
      <w:pPr>
        <w:pStyle w:val="Heading"/>
        <w:rPr>
          <w:iCs/>
        </w:rPr>
      </w:pPr>
      <w:r w:rsidRPr="00C20693">
        <w:br w:type="page"/>
      </w:r>
      <w:r w:rsidR="00FB083E" w:rsidRPr="00FB083E">
        <w:t>Initial a</w:t>
      </w:r>
      <w:r w:rsidR="00DB5000" w:rsidRPr="00C20693">
        <w:rPr>
          <w:color w:val="000000"/>
        </w:rPr>
        <w:t>ssess</w:t>
      </w:r>
      <w:r w:rsidR="00FB083E">
        <w:rPr>
          <w:color w:val="000000"/>
        </w:rPr>
        <w:t>ment of</w:t>
      </w:r>
      <w:r w:rsidR="00DB5000" w:rsidRPr="00C20693">
        <w:t xml:space="preserve"> whether</w:t>
      </w:r>
      <w:r w:rsidR="00043114" w:rsidRPr="00C20693">
        <w:t xml:space="preserve"> your </w:t>
      </w:r>
      <w:r w:rsidR="00060A56" w:rsidRPr="00C20693">
        <w:t>p</w:t>
      </w:r>
      <w:r w:rsidR="00DB5000" w:rsidRPr="00C20693">
        <w:t xml:space="preserve">roject requires </w:t>
      </w:r>
      <w:r w:rsidR="00043114" w:rsidRPr="00C20693">
        <w:t>an E</w:t>
      </w:r>
      <w:r w:rsidR="00E70C37" w:rsidRPr="00C20693">
        <w:t>q</w:t>
      </w:r>
      <w:r w:rsidR="00043114" w:rsidRPr="00C20693">
        <w:t>IA</w:t>
      </w:r>
    </w:p>
    <w:p w14:paraId="33976FFE" w14:textId="77777777" w:rsidR="00043114" w:rsidRPr="00C20693" w:rsidRDefault="00043114" w:rsidP="00043114">
      <w:pPr>
        <w:rPr>
          <w:iCs w:val="0"/>
        </w:rPr>
      </w:pPr>
      <w:r w:rsidRPr="00C20693">
        <w:rPr>
          <w:iCs w:val="0"/>
        </w:rPr>
        <w:t xml:space="preserve">When </w:t>
      </w:r>
      <w:r w:rsidR="00284EF7" w:rsidRPr="00C20693">
        <w:rPr>
          <w:iCs w:val="0"/>
        </w:rPr>
        <w:t>answering these questions</w:t>
      </w:r>
      <w:r w:rsidRPr="00C20693">
        <w:rPr>
          <w:iCs w:val="0"/>
        </w:rPr>
        <w:t xml:space="preserve">, please keep in mind all </w:t>
      </w:r>
      <w:r w:rsidR="008E5BBE" w:rsidRPr="00C20693">
        <w:rPr>
          <w:iCs w:val="0"/>
        </w:rPr>
        <w:t xml:space="preserve">legally protected </w:t>
      </w:r>
      <w:r w:rsidR="00F051FF" w:rsidRPr="00C20693">
        <w:rPr>
          <w:iCs w:val="0"/>
        </w:rPr>
        <w:t>e</w:t>
      </w:r>
      <w:r w:rsidRPr="00C20693">
        <w:rPr>
          <w:iCs w:val="0"/>
        </w:rPr>
        <w:t>quality characteristics (</w:t>
      </w:r>
      <w:r w:rsidR="00F051FF" w:rsidRPr="00C20693">
        <w:rPr>
          <w:iCs w:val="0"/>
        </w:rPr>
        <w:t>sex/gender, gender reassignment, religion or belief, age, disability, ethnicity/race, sexual orientation, mar</w:t>
      </w:r>
      <w:r w:rsidR="006E7931" w:rsidRPr="00C20693">
        <w:rPr>
          <w:iCs w:val="0"/>
        </w:rPr>
        <w:t>riage</w:t>
      </w:r>
      <w:r w:rsidR="00F051FF" w:rsidRPr="00C20693">
        <w:rPr>
          <w:iCs w:val="0"/>
        </w:rPr>
        <w:t>/civil partnership, pregnancy and maternity</w:t>
      </w:r>
      <w:r w:rsidRPr="00C20693">
        <w:rPr>
          <w:iCs w:val="0"/>
        </w:rPr>
        <w:t>)</w:t>
      </w:r>
      <w:r w:rsidR="00DB5000" w:rsidRPr="00C20693">
        <w:rPr>
          <w:iCs w:val="0"/>
        </w:rPr>
        <w:t xml:space="preserve"> of the people </w:t>
      </w:r>
      <w:r w:rsidR="00F051FF" w:rsidRPr="00C20693">
        <w:rPr>
          <w:iCs w:val="0"/>
        </w:rPr>
        <w:t xml:space="preserve">actually or potentially </w:t>
      </w:r>
      <w:r w:rsidR="00DB5000" w:rsidRPr="00C20693">
        <w:rPr>
          <w:iCs w:val="0"/>
        </w:rPr>
        <w:t xml:space="preserve">receiving and benefiting from </w:t>
      </w:r>
      <w:r w:rsidR="009B6CCA" w:rsidRPr="00C20693">
        <w:rPr>
          <w:iCs w:val="0"/>
        </w:rPr>
        <w:t xml:space="preserve">the services or the </w:t>
      </w:r>
      <w:r w:rsidR="00F051FF" w:rsidRPr="00C20693">
        <w:rPr>
          <w:iCs w:val="0"/>
        </w:rPr>
        <w:t>p</w:t>
      </w:r>
      <w:r w:rsidR="009B6CCA" w:rsidRPr="00C20693">
        <w:rPr>
          <w:iCs w:val="0"/>
        </w:rPr>
        <w:t>olicy</w:t>
      </w:r>
      <w:r w:rsidR="003063DB" w:rsidRPr="00C20693">
        <w:rPr>
          <w:iCs w:val="0"/>
        </w:rPr>
        <w:t>.</w:t>
      </w:r>
      <w:r w:rsidRPr="00C20693">
        <w:rPr>
          <w:iCs w:val="0"/>
        </w:rPr>
        <w:t xml:space="preserve">   </w:t>
      </w:r>
    </w:p>
    <w:p w14:paraId="53B0346B" w14:textId="77777777" w:rsidR="00043114" w:rsidRPr="00C20693" w:rsidRDefault="00043114" w:rsidP="00043114">
      <w:pPr>
        <w:rPr>
          <w:iCs w:val="0"/>
        </w:rPr>
      </w:pPr>
    </w:p>
    <w:p w14:paraId="29D7E236" w14:textId="77777777" w:rsidR="00043114" w:rsidRPr="00C20693" w:rsidRDefault="009B6CCA" w:rsidP="00043114">
      <w:pPr>
        <w:rPr>
          <w:iCs w:val="0"/>
        </w:rPr>
      </w:pPr>
      <w:proofErr w:type="gramStart"/>
      <w:r w:rsidRPr="00C20693">
        <w:rPr>
          <w:iCs w:val="0"/>
        </w:rPr>
        <w:t>In particular consider</w:t>
      </w:r>
      <w:proofErr w:type="gramEnd"/>
      <w:r w:rsidRPr="00C20693">
        <w:rPr>
          <w:iCs w:val="0"/>
        </w:rPr>
        <w:t xml:space="preserve"> whether </w:t>
      </w:r>
      <w:r w:rsidR="00043114" w:rsidRPr="00C20693">
        <w:rPr>
          <w:iCs w:val="0"/>
        </w:rPr>
        <w:t>the</w:t>
      </w:r>
      <w:r w:rsidRPr="00C20693">
        <w:rPr>
          <w:iCs w:val="0"/>
        </w:rPr>
        <w:t xml:space="preserve">re are any potential </w:t>
      </w:r>
      <w:r w:rsidR="00F051FF" w:rsidRPr="00C20693">
        <w:rPr>
          <w:iCs w:val="0"/>
        </w:rPr>
        <w:t>e</w:t>
      </w:r>
      <w:r w:rsidRPr="00C20693">
        <w:rPr>
          <w:iCs w:val="0"/>
        </w:rPr>
        <w:t xml:space="preserve">quality related </w:t>
      </w:r>
      <w:r w:rsidR="00043114" w:rsidRPr="00C20693">
        <w:rPr>
          <w:iCs w:val="0"/>
        </w:rPr>
        <w:t>barriers</w:t>
      </w:r>
      <w:r w:rsidRPr="00C20693">
        <w:rPr>
          <w:iCs w:val="0"/>
        </w:rPr>
        <w:t xml:space="preserve"> </w:t>
      </w:r>
      <w:r w:rsidR="00043114" w:rsidRPr="00C20693">
        <w:rPr>
          <w:iCs w:val="0"/>
        </w:rPr>
        <w:t xml:space="preserve">that people may experience when getting to know about, accessing or receiving </w:t>
      </w:r>
      <w:r w:rsidRPr="00C20693">
        <w:rPr>
          <w:iCs w:val="0"/>
        </w:rPr>
        <w:t xml:space="preserve">the </w:t>
      </w:r>
      <w:r w:rsidR="00043114" w:rsidRPr="00C20693">
        <w:rPr>
          <w:iCs w:val="0"/>
        </w:rPr>
        <w:t>service</w:t>
      </w:r>
      <w:r w:rsidRPr="00C20693">
        <w:rPr>
          <w:iCs w:val="0"/>
        </w:rPr>
        <w:t xml:space="preserve"> or the </w:t>
      </w:r>
      <w:r w:rsidR="00F051FF" w:rsidRPr="00C20693">
        <w:rPr>
          <w:iCs w:val="0"/>
        </w:rPr>
        <w:t>p</w:t>
      </w:r>
      <w:r w:rsidRPr="00C20693">
        <w:rPr>
          <w:iCs w:val="0"/>
        </w:rPr>
        <w:t xml:space="preserve">olicy to be introduced </w:t>
      </w:r>
      <w:r w:rsidR="00F051FF" w:rsidRPr="00C20693">
        <w:rPr>
          <w:iCs w:val="0"/>
        </w:rPr>
        <w:t>or changed</w:t>
      </w:r>
      <w:r w:rsidR="00043114" w:rsidRPr="00C20693">
        <w:rPr>
          <w:iCs w:val="0"/>
        </w:rPr>
        <w:t xml:space="preserve">.       </w:t>
      </w:r>
    </w:p>
    <w:p w14:paraId="5A0DF653" w14:textId="77777777" w:rsidR="00043114" w:rsidRPr="00C20693" w:rsidRDefault="00043114" w:rsidP="00043114">
      <w:pPr>
        <w:rPr>
          <w:iCs w:val="0"/>
        </w:rPr>
      </w:pPr>
    </w:p>
    <w:p w14:paraId="64AFBDA5" w14:textId="77777777" w:rsidR="00043114" w:rsidRPr="00C20693" w:rsidRDefault="009B6CCA" w:rsidP="00043114">
      <w:pPr>
        <w:rPr>
          <w:iCs w:val="0"/>
        </w:rPr>
      </w:pPr>
      <w:r w:rsidRPr="00C20693">
        <w:rPr>
          <w:iCs w:val="0"/>
        </w:rPr>
        <w:t xml:space="preserve">Discuss </w:t>
      </w:r>
      <w:r w:rsidR="00043114" w:rsidRPr="00C20693">
        <w:rPr>
          <w:iCs w:val="0"/>
        </w:rPr>
        <w:t xml:space="preserve">the results of your </w:t>
      </w:r>
      <w:r w:rsidRPr="00C20693">
        <w:rPr>
          <w:iCs w:val="0"/>
        </w:rPr>
        <w:t xml:space="preserve">Equality </w:t>
      </w:r>
      <w:r w:rsidR="00043114" w:rsidRPr="00C20693">
        <w:rPr>
          <w:iCs w:val="0"/>
        </w:rPr>
        <w:t xml:space="preserve">assessment with the Equality Lead for your department </w:t>
      </w:r>
      <w:r w:rsidRPr="00C20693">
        <w:rPr>
          <w:iCs w:val="0"/>
        </w:rPr>
        <w:t xml:space="preserve">and </w:t>
      </w:r>
      <w:r w:rsidR="00043114" w:rsidRPr="00C20693">
        <w:rPr>
          <w:iCs w:val="0"/>
        </w:rPr>
        <w:t xml:space="preserve">agree </w:t>
      </w:r>
      <w:r w:rsidRPr="00C20693">
        <w:rPr>
          <w:iCs w:val="0"/>
        </w:rPr>
        <w:t>whether improvements or changes need to be made to any aspect of your Project.</w:t>
      </w:r>
    </w:p>
    <w:p w14:paraId="450B4792" w14:textId="77777777" w:rsidR="009B6CCA" w:rsidRPr="00C20693" w:rsidRDefault="009B6CCA" w:rsidP="00043114">
      <w:pPr>
        <w:rPr>
          <w:iCs w:val="0"/>
        </w:rPr>
      </w:pPr>
    </w:p>
    <w:tbl>
      <w:tblPr>
        <w:tblStyle w:val="TableGrid"/>
        <w:tblW w:w="0" w:type="auto"/>
        <w:tblLook w:val="04A0" w:firstRow="1" w:lastRow="0" w:firstColumn="1" w:lastColumn="0" w:noHBand="0" w:noVBand="1"/>
        <w:tblCaption w:val="Table: Initial assessment of impact"/>
        <w:tblDescription w:val="This table asks a series of questions about the possible impacts on different groups, whether any concerns have been raised about the proposal, and whether there are different experiences or needs in relation to the proposal. Answer options are 'yes', 'no' and 'don't know'. "/>
      </w:tblPr>
      <w:tblGrid>
        <w:gridCol w:w="530"/>
        <w:gridCol w:w="10572"/>
        <w:gridCol w:w="983"/>
        <w:gridCol w:w="842"/>
        <w:gridCol w:w="1021"/>
      </w:tblGrid>
      <w:tr w:rsidR="00060A56" w:rsidRPr="00DE6D86" w14:paraId="3AE28E2B" w14:textId="77777777" w:rsidTr="5532B79B">
        <w:tc>
          <w:tcPr>
            <w:tcW w:w="534" w:type="dxa"/>
          </w:tcPr>
          <w:p w14:paraId="5CC583B4" w14:textId="77777777" w:rsidR="00060A56" w:rsidRPr="00DE6D86" w:rsidRDefault="00060A56" w:rsidP="00060A56">
            <w:pPr>
              <w:rPr>
                <w:b/>
                <w:bCs/>
                <w:iCs w:val="0"/>
              </w:rPr>
            </w:pPr>
          </w:p>
        </w:tc>
        <w:tc>
          <w:tcPr>
            <w:tcW w:w="10773" w:type="dxa"/>
          </w:tcPr>
          <w:p w14:paraId="205A7E2A" w14:textId="77777777" w:rsidR="00060A56" w:rsidRPr="00DE6D86" w:rsidRDefault="00060A56" w:rsidP="00060A56">
            <w:pPr>
              <w:rPr>
                <w:b/>
                <w:bCs/>
                <w:iCs w:val="0"/>
              </w:rPr>
            </w:pPr>
            <w:r w:rsidRPr="00DE6D86">
              <w:rPr>
                <w:b/>
                <w:bCs/>
                <w:iCs w:val="0"/>
              </w:rPr>
              <w:t xml:space="preserve">Question </w:t>
            </w:r>
          </w:p>
        </w:tc>
        <w:tc>
          <w:tcPr>
            <w:tcW w:w="992" w:type="dxa"/>
          </w:tcPr>
          <w:p w14:paraId="4AA6C8B4" w14:textId="77777777" w:rsidR="00060A56" w:rsidRPr="00DE6D86" w:rsidRDefault="00060A56" w:rsidP="00060A56">
            <w:pPr>
              <w:rPr>
                <w:b/>
                <w:bCs/>
                <w:iCs w:val="0"/>
              </w:rPr>
            </w:pPr>
            <w:r w:rsidRPr="00DE6D86">
              <w:rPr>
                <w:b/>
                <w:bCs/>
                <w:iCs w:val="0"/>
              </w:rPr>
              <w:t xml:space="preserve">Yes </w:t>
            </w:r>
          </w:p>
        </w:tc>
        <w:tc>
          <w:tcPr>
            <w:tcW w:w="850" w:type="dxa"/>
          </w:tcPr>
          <w:p w14:paraId="7B6E8B1C" w14:textId="77777777" w:rsidR="00060A56" w:rsidRPr="00DE6D86" w:rsidRDefault="00060A56" w:rsidP="00060A56">
            <w:pPr>
              <w:rPr>
                <w:b/>
                <w:bCs/>
                <w:iCs w:val="0"/>
              </w:rPr>
            </w:pPr>
            <w:r w:rsidRPr="00DE6D86">
              <w:rPr>
                <w:b/>
                <w:bCs/>
                <w:iCs w:val="0"/>
              </w:rPr>
              <w:t>No</w:t>
            </w:r>
          </w:p>
        </w:tc>
        <w:tc>
          <w:tcPr>
            <w:tcW w:w="1025" w:type="dxa"/>
          </w:tcPr>
          <w:p w14:paraId="5ADBBCB0" w14:textId="77777777" w:rsidR="00060A56" w:rsidRPr="00DE6D86" w:rsidRDefault="00060A56" w:rsidP="00060A56">
            <w:pPr>
              <w:rPr>
                <w:b/>
                <w:bCs/>
                <w:iCs w:val="0"/>
              </w:rPr>
            </w:pPr>
            <w:r w:rsidRPr="00DE6D86">
              <w:rPr>
                <w:b/>
                <w:bCs/>
                <w:iCs w:val="0"/>
              </w:rPr>
              <w:t xml:space="preserve"> Don’t Know</w:t>
            </w:r>
          </w:p>
        </w:tc>
      </w:tr>
      <w:tr w:rsidR="00060A56" w:rsidRPr="00DE6D86" w14:paraId="661DB9D9" w14:textId="77777777" w:rsidTr="5532B79B">
        <w:tc>
          <w:tcPr>
            <w:tcW w:w="534" w:type="dxa"/>
          </w:tcPr>
          <w:p w14:paraId="2074E67C" w14:textId="77777777" w:rsidR="00060A56" w:rsidRPr="00DE6D86" w:rsidRDefault="00060A56" w:rsidP="00043114">
            <w:pPr>
              <w:rPr>
                <w:iCs w:val="0"/>
              </w:rPr>
            </w:pPr>
            <w:r w:rsidRPr="00DE6D86">
              <w:rPr>
                <w:iCs w:val="0"/>
              </w:rPr>
              <w:t>1</w:t>
            </w:r>
          </w:p>
        </w:tc>
        <w:tc>
          <w:tcPr>
            <w:tcW w:w="10773" w:type="dxa"/>
          </w:tcPr>
          <w:p w14:paraId="3FBAD4E0" w14:textId="77777777" w:rsidR="00060A56" w:rsidRPr="00DE6D86" w:rsidRDefault="00060A56" w:rsidP="00043114">
            <w:pPr>
              <w:rPr>
                <w:iCs w:val="0"/>
              </w:rPr>
            </w:pPr>
            <w:r w:rsidRPr="00DE6D86">
              <w:rPr>
                <w:iCs w:val="0"/>
              </w:rPr>
              <w:t xml:space="preserve">Is there evidence of different needs, experiences, issues or priorities </w:t>
            </w:r>
            <w:proofErr w:type="gramStart"/>
            <w:r w:rsidRPr="00DE6D86">
              <w:rPr>
                <w:iCs w:val="0"/>
              </w:rPr>
              <w:t>on the basis of</w:t>
            </w:r>
            <w:proofErr w:type="gramEnd"/>
            <w:r w:rsidRPr="00DE6D86">
              <w:rPr>
                <w:iCs w:val="0"/>
              </w:rPr>
              <w:t xml:space="preserve"> the equality characteristics (listed below) in relation to the service or policy/strategy area?</w:t>
            </w:r>
          </w:p>
        </w:tc>
        <w:tc>
          <w:tcPr>
            <w:tcW w:w="992" w:type="dxa"/>
          </w:tcPr>
          <w:p w14:paraId="7D856731" w14:textId="149D6FBC" w:rsidR="00060A56" w:rsidRPr="00DE6D86" w:rsidRDefault="2801BE30" w:rsidP="00043114">
            <w:r>
              <w:t>Yes</w:t>
            </w:r>
          </w:p>
        </w:tc>
        <w:tc>
          <w:tcPr>
            <w:tcW w:w="850" w:type="dxa"/>
          </w:tcPr>
          <w:p w14:paraId="01D4D07F" w14:textId="77777777" w:rsidR="00060A56" w:rsidRPr="00DE6D86" w:rsidRDefault="00060A56" w:rsidP="00043114">
            <w:pPr>
              <w:rPr>
                <w:iCs w:val="0"/>
              </w:rPr>
            </w:pPr>
          </w:p>
        </w:tc>
        <w:tc>
          <w:tcPr>
            <w:tcW w:w="1025" w:type="dxa"/>
          </w:tcPr>
          <w:p w14:paraId="5C4F37D4" w14:textId="77777777" w:rsidR="00060A56" w:rsidRPr="00DE6D86" w:rsidRDefault="00060A56" w:rsidP="00043114">
            <w:pPr>
              <w:rPr>
                <w:iCs w:val="0"/>
              </w:rPr>
            </w:pPr>
          </w:p>
        </w:tc>
      </w:tr>
      <w:tr w:rsidR="00060A56" w:rsidRPr="00DE6D86" w14:paraId="42BEBCDD" w14:textId="77777777" w:rsidTr="5532B79B">
        <w:tc>
          <w:tcPr>
            <w:tcW w:w="534" w:type="dxa"/>
          </w:tcPr>
          <w:p w14:paraId="1D6FB804" w14:textId="77777777" w:rsidR="00060A56" w:rsidRPr="00DE6D86" w:rsidRDefault="00060A56" w:rsidP="00043114">
            <w:pPr>
              <w:rPr>
                <w:iCs w:val="0"/>
              </w:rPr>
            </w:pPr>
            <w:r w:rsidRPr="00DE6D86">
              <w:rPr>
                <w:iCs w:val="0"/>
              </w:rPr>
              <w:t>2</w:t>
            </w:r>
          </w:p>
        </w:tc>
        <w:tc>
          <w:tcPr>
            <w:tcW w:w="10773" w:type="dxa"/>
          </w:tcPr>
          <w:p w14:paraId="61F3206E" w14:textId="77777777" w:rsidR="00060A56" w:rsidRPr="00DE6D86" w:rsidRDefault="00060A56" w:rsidP="00043114">
            <w:pPr>
              <w:rPr>
                <w:iCs w:val="0"/>
              </w:rPr>
            </w:pPr>
            <w:r w:rsidRPr="00DE6D86">
              <w:rPr>
                <w:iCs w:val="0"/>
              </w:rPr>
              <w:t>Are there any proposed changes in the service/policy that may affect how services are run and/or used or the ways the policy will impact different groups?</w:t>
            </w:r>
          </w:p>
        </w:tc>
        <w:tc>
          <w:tcPr>
            <w:tcW w:w="992" w:type="dxa"/>
          </w:tcPr>
          <w:p w14:paraId="473017E4" w14:textId="30929BA1" w:rsidR="00060A56" w:rsidRPr="00DE6D86" w:rsidRDefault="60C3D1A0" w:rsidP="00043114">
            <w:r>
              <w:t>Yes</w:t>
            </w:r>
          </w:p>
        </w:tc>
        <w:tc>
          <w:tcPr>
            <w:tcW w:w="850" w:type="dxa"/>
          </w:tcPr>
          <w:p w14:paraId="1B11704E" w14:textId="77777777" w:rsidR="00060A56" w:rsidRPr="00DE6D86" w:rsidRDefault="00060A56" w:rsidP="00043114">
            <w:pPr>
              <w:rPr>
                <w:iCs w:val="0"/>
              </w:rPr>
            </w:pPr>
          </w:p>
        </w:tc>
        <w:tc>
          <w:tcPr>
            <w:tcW w:w="1025" w:type="dxa"/>
          </w:tcPr>
          <w:p w14:paraId="070E1816" w14:textId="77777777" w:rsidR="00060A56" w:rsidRPr="00DE6D86" w:rsidRDefault="00060A56" w:rsidP="00043114">
            <w:pPr>
              <w:rPr>
                <w:iCs w:val="0"/>
              </w:rPr>
            </w:pPr>
          </w:p>
        </w:tc>
      </w:tr>
      <w:tr w:rsidR="00060A56" w:rsidRPr="00DE6D86" w14:paraId="34B27E16" w14:textId="77777777" w:rsidTr="5532B79B">
        <w:tc>
          <w:tcPr>
            <w:tcW w:w="534" w:type="dxa"/>
          </w:tcPr>
          <w:p w14:paraId="2A603EF5" w14:textId="77777777" w:rsidR="00060A56" w:rsidRPr="00DE6D86" w:rsidRDefault="00060A56" w:rsidP="00043114">
            <w:pPr>
              <w:rPr>
                <w:iCs w:val="0"/>
              </w:rPr>
            </w:pPr>
            <w:r w:rsidRPr="00DE6D86">
              <w:rPr>
                <w:iCs w:val="0"/>
              </w:rPr>
              <w:t>3</w:t>
            </w:r>
          </w:p>
        </w:tc>
        <w:tc>
          <w:tcPr>
            <w:tcW w:w="10773" w:type="dxa"/>
          </w:tcPr>
          <w:p w14:paraId="495BFA38" w14:textId="77777777" w:rsidR="00060A56" w:rsidRPr="00DE6D86" w:rsidRDefault="00060A56" w:rsidP="00043114">
            <w:pPr>
              <w:rPr>
                <w:iCs w:val="0"/>
              </w:rPr>
            </w:pPr>
            <w:r w:rsidRPr="00DE6D86">
              <w:rPr>
                <w:iCs w:val="0"/>
              </w:rPr>
              <w:t>Are there any proposed changes in the service/policy that may affect service-users/staff/residents directly?</w:t>
            </w:r>
          </w:p>
        </w:tc>
        <w:tc>
          <w:tcPr>
            <w:tcW w:w="992" w:type="dxa"/>
          </w:tcPr>
          <w:p w14:paraId="689B1F8A" w14:textId="1B56B768" w:rsidR="00060A56" w:rsidRPr="00DE6D86" w:rsidRDefault="1D94807F" w:rsidP="00043114">
            <w:r>
              <w:t>Yes</w:t>
            </w:r>
          </w:p>
        </w:tc>
        <w:tc>
          <w:tcPr>
            <w:tcW w:w="850" w:type="dxa"/>
          </w:tcPr>
          <w:p w14:paraId="2215F23D" w14:textId="77777777" w:rsidR="00060A56" w:rsidRPr="00DE6D86" w:rsidRDefault="00060A56" w:rsidP="00043114">
            <w:pPr>
              <w:rPr>
                <w:iCs w:val="0"/>
              </w:rPr>
            </w:pPr>
          </w:p>
        </w:tc>
        <w:tc>
          <w:tcPr>
            <w:tcW w:w="1025" w:type="dxa"/>
          </w:tcPr>
          <w:p w14:paraId="3EFAC05D" w14:textId="77777777" w:rsidR="00060A56" w:rsidRPr="00DE6D86" w:rsidRDefault="00060A56" w:rsidP="00043114">
            <w:pPr>
              <w:rPr>
                <w:iCs w:val="0"/>
              </w:rPr>
            </w:pPr>
          </w:p>
        </w:tc>
      </w:tr>
      <w:tr w:rsidR="00060A56" w:rsidRPr="00DE6D86" w14:paraId="3345B4DE" w14:textId="77777777" w:rsidTr="5532B79B">
        <w:tc>
          <w:tcPr>
            <w:tcW w:w="534" w:type="dxa"/>
          </w:tcPr>
          <w:p w14:paraId="3E9BE4B7" w14:textId="77777777" w:rsidR="00060A56" w:rsidRPr="00DE6D86" w:rsidRDefault="00060A56" w:rsidP="00043114">
            <w:pPr>
              <w:rPr>
                <w:iCs w:val="0"/>
              </w:rPr>
            </w:pPr>
            <w:r w:rsidRPr="00DE6D86">
              <w:rPr>
                <w:iCs w:val="0"/>
              </w:rPr>
              <w:t>4</w:t>
            </w:r>
          </w:p>
        </w:tc>
        <w:tc>
          <w:tcPr>
            <w:tcW w:w="10773" w:type="dxa"/>
          </w:tcPr>
          <w:p w14:paraId="7DA20855" w14:textId="77777777" w:rsidR="00060A56" w:rsidRPr="00DE6D86" w:rsidRDefault="00060A56" w:rsidP="00043114">
            <w:pPr>
              <w:rPr>
                <w:bCs/>
                <w:iCs w:val="0"/>
              </w:rPr>
            </w:pPr>
            <w:r w:rsidRPr="00DE6D86">
              <w:rPr>
                <w:bCs/>
                <w:iCs w:val="0"/>
              </w:rPr>
              <w:t xml:space="preserve">Is there potential for, or evidence that, the </w:t>
            </w:r>
            <w:r w:rsidRPr="00DE6D86">
              <w:rPr>
                <w:iCs w:val="0"/>
              </w:rPr>
              <w:t xml:space="preserve">service/policy </w:t>
            </w:r>
            <w:r w:rsidRPr="00DE6D86">
              <w:rPr>
                <w:bCs/>
                <w:iCs w:val="0"/>
              </w:rPr>
              <w:t xml:space="preserve">may adversely affect inclusiveness or harm good relations between different groups of people?  </w:t>
            </w:r>
          </w:p>
        </w:tc>
        <w:tc>
          <w:tcPr>
            <w:tcW w:w="992" w:type="dxa"/>
          </w:tcPr>
          <w:p w14:paraId="4C26AC80" w14:textId="12639336" w:rsidR="00060A56" w:rsidRPr="00DE6D86" w:rsidRDefault="4574E3D8" w:rsidP="00043114">
            <w:r>
              <w:t>Yes</w:t>
            </w:r>
          </w:p>
        </w:tc>
        <w:tc>
          <w:tcPr>
            <w:tcW w:w="850" w:type="dxa"/>
          </w:tcPr>
          <w:p w14:paraId="02B47BA7" w14:textId="77777777" w:rsidR="00060A56" w:rsidRPr="00DE6D86" w:rsidRDefault="00060A56" w:rsidP="00043114">
            <w:pPr>
              <w:rPr>
                <w:iCs w:val="0"/>
              </w:rPr>
            </w:pPr>
          </w:p>
        </w:tc>
        <w:tc>
          <w:tcPr>
            <w:tcW w:w="1025" w:type="dxa"/>
          </w:tcPr>
          <w:p w14:paraId="60F85E47" w14:textId="77777777" w:rsidR="00060A56" w:rsidRPr="00DE6D86" w:rsidRDefault="00060A56" w:rsidP="00043114">
            <w:pPr>
              <w:rPr>
                <w:iCs w:val="0"/>
              </w:rPr>
            </w:pPr>
          </w:p>
        </w:tc>
      </w:tr>
      <w:tr w:rsidR="00060A56" w:rsidRPr="00DE6D86" w14:paraId="450482DE" w14:textId="77777777" w:rsidTr="5532B79B">
        <w:tc>
          <w:tcPr>
            <w:tcW w:w="534" w:type="dxa"/>
          </w:tcPr>
          <w:p w14:paraId="143888C9" w14:textId="77777777" w:rsidR="00060A56" w:rsidRPr="00DE6D86" w:rsidRDefault="00060A56" w:rsidP="00043114">
            <w:pPr>
              <w:rPr>
                <w:iCs w:val="0"/>
              </w:rPr>
            </w:pPr>
            <w:r w:rsidRPr="00DE6D86">
              <w:rPr>
                <w:iCs w:val="0"/>
              </w:rPr>
              <w:t>5</w:t>
            </w:r>
          </w:p>
        </w:tc>
        <w:tc>
          <w:tcPr>
            <w:tcW w:w="10773" w:type="dxa"/>
          </w:tcPr>
          <w:p w14:paraId="57E43C38" w14:textId="77777777" w:rsidR="00060A56" w:rsidRPr="00DE6D86" w:rsidRDefault="00060A56" w:rsidP="00043114">
            <w:pPr>
              <w:rPr>
                <w:iCs w:val="0"/>
              </w:rPr>
            </w:pPr>
            <w:r w:rsidRPr="00DE6D86">
              <w:rPr>
                <w:iCs w:val="0"/>
              </w:rPr>
              <w:t>Is there any potential for, or evidence that any part of the service/aspects of the policy could have a direct or indirect discriminatory effect on service-users/staff/</w:t>
            </w:r>
            <w:proofErr w:type="gramStart"/>
            <w:r w:rsidRPr="00DE6D86">
              <w:rPr>
                <w:iCs w:val="0"/>
              </w:rPr>
              <w:t>residents ?</w:t>
            </w:r>
            <w:proofErr w:type="gramEnd"/>
          </w:p>
        </w:tc>
        <w:tc>
          <w:tcPr>
            <w:tcW w:w="992" w:type="dxa"/>
          </w:tcPr>
          <w:p w14:paraId="69E708D5" w14:textId="324E2EC4" w:rsidR="00060A56" w:rsidRPr="00DE6D86" w:rsidRDefault="00065EBD" w:rsidP="00043114">
            <w:pPr>
              <w:rPr>
                <w:iCs w:val="0"/>
              </w:rPr>
            </w:pPr>
            <w:r>
              <w:rPr>
                <w:iCs w:val="0"/>
              </w:rPr>
              <w:t>Yes</w:t>
            </w:r>
          </w:p>
        </w:tc>
        <w:tc>
          <w:tcPr>
            <w:tcW w:w="850" w:type="dxa"/>
          </w:tcPr>
          <w:p w14:paraId="5F4AC113" w14:textId="476CC815" w:rsidR="00060A56" w:rsidRPr="00DE6D86" w:rsidRDefault="00060A56" w:rsidP="00043114"/>
        </w:tc>
        <w:tc>
          <w:tcPr>
            <w:tcW w:w="1025" w:type="dxa"/>
          </w:tcPr>
          <w:p w14:paraId="51DDCCBE" w14:textId="77777777" w:rsidR="00060A56" w:rsidRPr="00DE6D86" w:rsidRDefault="00060A56" w:rsidP="00043114">
            <w:pPr>
              <w:rPr>
                <w:iCs w:val="0"/>
              </w:rPr>
            </w:pPr>
          </w:p>
        </w:tc>
      </w:tr>
      <w:tr w:rsidR="00060A56" w:rsidRPr="00DE6D86" w14:paraId="16CAD512" w14:textId="77777777" w:rsidTr="5532B79B">
        <w:tc>
          <w:tcPr>
            <w:tcW w:w="534" w:type="dxa"/>
          </w:tcPr>
          <w:p w14:paraId="591D636D" w14:textId="77777777" w:rsidR="00060A56" w:rsidRPr="00DE6D86" w:rsidRDefault="00060A56" w:rsidP="00043114">
            <w:pPr>
              <w:rPr>
                <w:iCs w:val="0"/>
              </w:rPr>
            </w:pPr>
            <w:r w:rsidRPr="00DE6D86">
              <w:rPr>
                <w:iCs w:val="0"/>
              </w:rPr>
              <w:t>6</w:t>
            </w:r>
          </w:p>
        </w:tc>
        <w:tc>
          <w:tcPr>
            <w:tcW w:w="10773" w:type="dxa"/>
          </w:tcPr>
          <w:p w14:paraId="577C3233" w14:textId="77777777" w:rsidR="00060A56" w:rsidRPr="00DE6D86" w:rsidRDefault="00060A56" w:rsidP="00043114">
            <w:pPr>
              <w:rPr>
                <w:iCs w:val="0"/>
              </w:rPr>
            </w:pPr>
            <w:r w:rsidRPr="00DE6D86">
              <w:rPr>
                <w:iCs w:val="0"/>
              </w:rPr>
              <w:t xml:space="preserve">Is there any stakeholder (Council staff, residents, trade unions, service-users, VCSE organisations) concerned about actual, potential, or perceived discrimination/unequal </w:t>
            </w:r>
            <w:proofErr w:type="gramStart"/>
            <w:r w:rsidRPr="00DE6D86">
              <w:rPr>
                <w:iCs w:val="0"/>
              </w:rPr>
              <w:t>treatment  in</w:t>
            </w:r>
            <w:proofErr w:type="gramEnd"/>
            <w:r w:rsidRPr="00DE6D86">
              <w:rPr>
                <w:iCs w:val="0"/>
              </w:rPr>
              <w:t xml:space="preserve"> the service or the Policy </w:t>
            </w:r>
            <w:proofErr w:type="gramStart"/>
            <w:r w:rsidRPr="00DE6D86">
              <w:rPr>
                <w:iCs w:val="0"/>
              </w:rPr>
              <w:t>on the basis of</w:t>
            </w:r>
            <w:proofErr w:type="gramEnd"/>
            <w:r w:rsidRPr="00DE6D86">
              <w:rPr>
                <w:iCs w:val="0"/>
              </w:rPr>
              <w:t xml:space="preserve"> the equality characteristics set out above that may lead to taking legal action against the Council?</w:t>
            </w:r>
          </w:p>
        </w:tc>
        <w:tc>
          <w:tcPr>
            <w:tcW w:w="992" w:type="dxa"/>
          </w:tcPr>
          <w:p w14:paraId="529EB40E" w14:textId="77777777" w:rsidR="00060A56" w:rsidRPr="00DE6D86" w:rsidRDefault="00060A56" w:rsidP="00043114">
            <w:pPr>
              <w:rPr>
                <w:iCs w:val="0"/>
              </w:rPr>
            </w:pPr>
          </w:p>
        </w:tc>
        <w:tc>
          <w:tcPr>
            <w:tcW w:w="850" w:type="dxa"/>
          </w:tcPr>
          <w:p w14:paraId="2D6E5BA6" w14:textId="7DD98264" w:rsidR="00060A56" w:rsidRPr="00DE6D86" w:rsidRDefault="3296A653" w:rsidP="00043114">
            <w:r>
              <w:t>No</w:t>
            </w:r>
          </w:p>
        </w:tc>
        <w:tc>
          <w:tcPr>
            <w:tcW w:w="1025" w:type="dxa"/>
          </w:tcPr>
          <w:p w14:paraId="7DBEAB9E" w14:textId="77777777" w:rsidR="00060A56" w:rsidRPr="00DE6D86" w:rsidRDefault="00060A56" w:rsidP="00043114">
            <w:pPr>
              <w:rPr>
                <w:iCs w:val="0"/>
              </w:rPr>
            </w:pPr>
          </w:p>
        </w:tc>
      </w:tr>
      <w:tr w:rsidR="00060A56" w:rsidRPr="00DE6D86" w14:paraId="0AA19526" w14:textId="77777777" w:rsidTr="5532B79B">
        <w:tc>
          <w:tcPr>
            <w:tcW w:w="534" w:type="dxa"/>
          </w:tcPr>
          <w:p w14:paraId="7E5CD300" w14:textId="77777777" w:rsidR="00060A56" w:rsidRPr="00DE6D86" w:rsidRDefault="00060A56" w:rsidP="00043114">
            <w:pPr>
              <w:rPr>
                <w:iCs w:val="0"/>
              </w:rPr>
            </w:pPr>
            <w:r w:rsidRPr="00DE6D86">
              <w:rPr>
                <w:iCs w:val="0"/>
              </w:rPr>
              <w:t>7</w:t>
            </w:r>
          </w:p>
        </w:tc>
        <w:tc>
          <w:tcPr>
            <w:tcW w:w="10773" w:type="dxa"/>
          </w:tcPr>
          <w:p w14:paraId="4A17A16F" w14:textId="77777777" w:rsidR="00060A56" w:rsidRPr="00DE6D86" w:rsidRDefault="00060A56" w:rsidP="00043114">
            <w:pPr>
              <w:rPr>
                <w:iCs w:val="0"/>
              </w:rPr>
            </w:pPr>
            <w:r w:rsidRPr="00DE6D86">
              <w:rPr>
                <w:iCs w:val="0"/>
              </w:rPr>
              <w:t>Is there any evidence or indication of higher or lower uptake of the service by, or the impact of the policy on, people who share the equality characteristics set out above?</w:t>
            </w:r>
          </w:p>
        </w:tc>
        <w:tc>
          <w:tcPr>
            <w:tcW w:w="992" w:type="dxa"/>
          </w:tcPr>
          <w:p w14:paraId="0798F1AD" w14:textId="22185251" w:rsidR="00060A56" w:rsidRPr="00DE6D86" w:rsidRDefault="582474E2" w:rsidP="00043114">
            <w:r>
              <w:t>Yes</w:t>
            </w:r>
          </w:p>
        </w:tc>
        <w:tc>
          <w:tcPr>
            <w:tcW w:w="850" w:type="dxa"/>
          </w:tcPr>
          <w:p w14:paraId="117C1EDE" w14:textId="77777777" w:rsidR="00060A56" w:rsidRPr="00DE6D86" w:rsidRDefault="00060A56" w:rsidP="00043114">
            <w:pPr>
              <w:rPr>
                <w:iCs w:val="0"/>
              </w:rPr>
            </w:pPr>
          </w:p>
        </w:tc>
        <w:tc>
          <w:tcPr>
            <w:tcW w:w="1025" w:type="dxa"/>
          </w:tcPr>
          <w:p w14:paraId="61B8D3C8" w14:textId="77777777" w:rsidR="00060A56" w:rsidRPr="00DE6D86" w:rsidRDefault="00060A56" w:rsidP="00043114">
            <w:pPr>
              <w:rPr>
                <w:iCs w:val="0"/>
              </w:rPr>
            </w:pPr>
          </w:p>
        </w:tc>
      </w:tr>
    </w:tbl>
    <w:p w14:paraId="73E37F16" w14:textId="77777777" w:rsidR="00043114" w:rsidRPr="00C20693" w:rsidRDefault="00043114" w:rsidP="00043114">
      <w:pPr>
        <w:pStyle w:val="Default"/>
        <w:rPr>
          <w:rFonts w:ascii="Arial" w:hAnsi="Arial" w:cs="Arial"/>
        </w:rPr>
      </w:pPr>
    </w:p>
    <w:p w14:paraId="798F563D" w14:textId="77777777" w:rsidR="00D704AD" w:rsidRPr="00C20693" w:rsidRDefault="00D704AD" w:rsidP="00043114">
      <w:pPr>
        <w:pStyle w:val="Default"/>
        <w:rPr>
          <w:rFonts w:ascii="Arial" w:hAnsi="Arial" w:cs="Arial"/>
        </w:rPr>
      </w:pPr>
      <w:r w:rsidRPr="00C20693">
        <w:rPr>
          <w:rFonts w:ascii="Arial" w:hAnsi="Arial" w:cs="Arial"/>
        </w:rPr>
        <w:t>If you have answered “YES” or “D</w:t>
      </w:r>
      <w:r w:rsidR="00FB083E">
        <w:rPr>
          <w:rFonts w:ascii="Arial" w:hAnsi="Arial" w:cs="Arial"/>
        </w:rPr>
        <w:t>ON’</w:t>
      </w:r>
      <w:r w:rsidRPr="00C20693">
        <w:rPr>
          <w:rFonts w:ascii="Arial" w:hAnsi="Arial" w:cs="Arial"/>
        </w:rPr>
        <w:t xml:space="preserve">T KNOW” </w:t>
      </w:r>
      <w:r w:rsidR="00862F98" w:rsidRPr="00C20693">
        <w:rPr>
          <w:rFonts w:ascii="Arial" w:hAnsi="Arial" w:cs="Arial"/>
        </w:rPr>
        <w:t>to any of the questions above, then the completion of an EqIA is necessary</w:t>
      </w:r>
      <w:r w:rsidRPr="00C20693">
        <w:rPr>
          <w:rFonts w:ascii="Arial" w:hAnsi="Arial" w:cs="Arial"/>
        </w:rPr>
        <w:t>.</w:t>
      </w:r>
    </w:p>
    <w:p w14:paraId="0AEC6E0E" w14:textId="77777777" w:rsidR="00D704AD" w:rsidRPr="00C20693" w:rsidRDefault="00D704AD" w:rsidP="00043114">
      <w:pPr>
        <w:pStyle w:val="Default"/>
        <w:rPr>
          <w:rFonts w:ascii="Arial" w:hAnsi="Arial" w:cs="Arial"/>
        </w:rPr>
      </w:pPr>
    </w:p>
    <w:p w14:paraId="2B46C75C" w14:textId="77777777" w:rsidR="00043114" w:rsidRPr="00C20693" w:rsidRDefault="00862F98" w:rsidP="00043114">
      <w:pPr>
        <w:pStyle w:val="Default"/>
        <w:rPr>
          <w:rFonts w:ascii="Arial" w:hAnsi="Arial" w:cs="Arial"/>
        </w:rPr>
      </w:pPr>
      <w:r w:rsidRPr="00C20693">
        <w:rPr>
          <w:rFonts w:ascii="Arial" w:hAnsi="Arial" w:cs="Arial"/>
        </w:rPr>
        <w:t xml:space="preserve">The </w:t>
      </w:r>
      <w:r w:rsidR="00D704AD" w:rsidRPr="00C20693">
        <w:rPr>
          <w:rFonts w:ascii="Arial" w:hAnsi="Arial" w:cs="Arial"/>
        </w:rPr>
        <w:t xml:space="preserve">need for an EqIA </w:t>
      </w:r>
      <w:r w:rsidR="00043114" w:rsidRPr="00C20693">
        <w:rPr>
          <w:rFonts w:ascii="Arial" w:hAnsi="Arial" w:cs="Arial"/>
        </w:rPr>
        <w:t>will depend on:</w:t>
      </w:r>
    </w:p>
    <w:p w14:paraId="555AD7B5" w14:textId="77777777" w:rsidR="00043114" w:rsidRPr="00C20693" w:rsidRDefault="00D704AD" w:rsidP="00043114">
      <w:pPr>
        <w:pStyle w:val="Default"/>
        <w:numPr>
          <w:ilvl w:val="0"/>
          <w:numId w:val="31"/>
        </w:numPr>
        <w:rPr>
          <w:rFonts w:ascii="Arial" w:hAnsi="Arial" w:cs="Arial"/>
        </w:rPr>
      </w:pPr>
      <w:r w:rsidRPr="00C20693">
        <w:rPr>
          <w:rFonts w:ascii="Arial" w:hAnsi="Arial" w:cs="Arial"/>
        </w:rPr>
        <w:t>H</w:t>
      </w:r>
      <w:r w:rsidR="00043114" w:rsidRPr="00C20693">
        <w:rPr>
          <w:rFonts w:ascii="Arial" w:hAnsi="Arial" w:cs="Arial"/>
        </w:rPr>
        <w:t xml:space="preserve">ow many questions you have answered </w:t>
      </w:r>
      <w:r w:rsidRPr="00C20693">
        <w:rPr>
          <w:rFonts w:ascii="Arial" w:hAnsi="Arial" w:cs="Arial"/>
        </w:rPr>
        <w:t>“</w:t>
      </w:r>
      <w:r w:rsidR="00043114" w:rsidRPr="00C20693">
        <w:rPr>
          <w:rFonts w:ascii="Arial" w:hAnsi="Arial" w:cs="Arial"/>
        </w:rPr>
        <w:t>yes</w:t>
      </w:r>
      <w:r w:rsidRPr="00C20693">
        <w:rPr>
          <w:rFonts w:ascii="Arial" w:hAnsi="Arial" w:cs="Arial"/>
        </w:rPr>
        <w:t>”,</w:t>
      </w:r>
      <w:r w:rsidR="00043114" w:rsidRPr="00C20693">
        <w:rPr>
          <w:rFonts w:ascii="Arial" w:hAnsi="Arial" w:cs="Arial"/>
        </w:rPr>
        <w:t xml:space="preserve"> or </w:t>
      </w:r>
      <w:r w:rsidRPr="00C20693">
        <w:rPr>
          <w:rFonts w:ascii="Arial" w:hAnsi="Arial" w:cs="Arial"/>
        </w:rPr>
        <w:t>“</w:t>
      </w:r>
      <w:r w:rsidR="00043114" w:rsidRPr="00C20693">
        <w:rPr>
          <w:rFonts w:ascii="Arial" w:hAnsi="Arial" w:cs="Arial"/>
        </w:rPr>
        <w:t>don’t know</w:t>
      </w:r>
      <w:r w:rsidRPr="00C20693">
        <w:rPr>
          <w:rFonts w:ascii="Arial" w:hAnsi="Arial" w:cs="Arial"/>
        </w:rPr>
        <w:t>”</w:t>
      </w:r>
      <w:r w:rsidR="00043114" w:rsidRPr="00C20693">
        <w:rPr>
          <w:rFonts w:ascii="Arial" w:hAnsi="Arial" w:cs="Arial"/>
        </w:rPr>
        <w:t xml:space="preserve"> </w:t>
      </w:r>
      <w:proofErr w:type="gramStart"/>
      <w:r w:rsidR="00043114" w:rsidRPr="00C20693">
        <w:rPr>
          <w:rFonts w:ascii="Arial" w:hAnsi="Arial" w:cs="Arial"/>
        </w:rPr>
        <w:t>to;</w:t>
      </w:r>
      <w:proofErr w:type="gramEnd"/>
      <w:r w:rsidR="00043114" w:rsidRPr="00C20693">
        <w:rPr>
          <w:rFonts w:ascii="Arial" w:hAnsi="Arial" w:cs="Arial"/>
        </w:rPr>
        <w:t xml:space="preserve"> </w:t>
      </w:r>
    </w:p>
    <w:p w14:paraId="191218F1" w14:textId="77777777" w:rsidR="00043114" w:rsidRPr="00C20693" w:rsidRDefault="00D704AD" w:rsidP="00043114">
      <w:pPr>
        <w:pStyle w:val="Default"/>
        <w:numPr>
          <w:ilvl w:val="0"/>
          <w:numId w:val="31"/>
        </w:numPr>
        <w:rPr>
          <w:rFonts w:ascii="Arial" w:hAnsi="Arial" w:cs="Arial"/>
        </w:rPr>
      </w:pPr>
      <w:r w:rsidRPr="00C20693">
        <w:rPr>
          <w:rFonts w:ascii="Arial" w:hAnsi="Arial" w:cs="Arial"/>
        </w:rPr>
        <w:t>T</w:t>
      </w:r>
      <w:r w:rsidR="00043114" w:rsidRPr="00C20693">
        <w:rPr>
          <w:rFonts w:ascii="Arial" w:hAnsi="Arial" w:cs="Arial"/>
        </w:rPr>
        <w:t xml:space="preserve">he </w:t>
      </w:r>
      <w:r w:rsidRPr="00C20693">
        <w:rPr>
          <w:rFonts w:ascii="Arial" w:hAnsi="Arial" w:cs="Arial"/>
        </w:rPr>
        <w:t xml:space="preserve">likelihood </w:t>
      </w:r>
      <w:r w:rsidR="00043114" w:rsidRPr="00C20693">
        <w:rPr>
          <w:rFonts w:ascii="Arial" w:hAnsi="Arial" w:cs="Arial"/>
        </w:rPr>
        <w:t xml:space="preserve">of the </w:t>
      </w:r>
      <w:r w:rsidRPr="00C20693">
        <w:rPr>
          <w:rFonts w:ascii="Arial" w:hAnsi="Arial" w:cs="Arial"/>
        </w:rPr>
        <w:t>C</w:t>
      </w:r>
      <w:r w:rsidR="00043114" w:rsidRPr="00C20693">
        <w:rPr>
          <w:rFonts w:ascii="Arial" w:hAnsi="Arial" w:cs="Arial"/>
        </w:rPr>
        <w:t xml:space="preserve">ouncil facing legal </w:t>
      </w:r>
      <w:r w:rsidR="006E7931" w:rsidRPr="00C20693">
        <w:rPr>
          <w:rFonts w:ascii="Arial" w:hAnsi="Arial" w:cs="Arial"/>
        </w:rPr>
        <w:t xml:space="preserve">action </w:t>
      </w:r>
      <w:r w:rsidR="00043114" w:rsidRPr="00C20693">
        <w:rPr>
          <w:rFonts w:ascii="Arial" w:hAnsi="Arial" w:cs="Arial"/>
        </w:rPr>
        <w:t xml:space="preserve">in relation to the effects </w:t>
      </w:r>
      <w:r w:rsidRPr="00C20693">
        <w:rPr>
          <w:rFonts w:ascii="Arial" w:hAnsi="Arial" w:cs="Arial"/>
        </w:rPr>
        <w:t xml:space="preserve">of service or </w:t>
      </w:r>
      <w:r w:rsidR="00043114" w:rsidRPr="00C20693">
        <w:rPr>
          <w:rFonts w:ascii="Arial" w:hAnsi="Arial" w:cs="Arial"/>
        </w:rPr>
        <w:t xml:space="preserve">the </w:t>
      </w:r>
      <w:r w:rsidR="006E7931" w:rsidRPr="00C20693">
        <w:rPr>
          <w:rFonts w:ascii="Arial" w:hAnsi="Arial" w:cs="Arial"/>
        </w:rPr>
        <w:t>p</w:t>
      </w:r>
      <w:r w:rsidR="00043114" w:rsidRPr="00C20693">
        <w:rPr>
          <w:rFonts w:ascii="Arial" w:hAnsi="Arial" w:cs="Arial"/>
        </w:rPr>
        <w:t xml:space="preserve">olicy may have on </w:t>
      </w:r>
      <w:r w:rsidR="006E7931" w:rsidRPr="00C20693">
        <w:rPr>
          <w:rFonts w:ascii="Arial" w:hAnsi="Arial" w:cs="Arial"/>
        </w:rPr>
        <w:t>groups sharing protected characteristics</w:t>
      </w:r>
      <w:r w:rsidR="00043114" w:rsidRPr="00C20693">
        <w:rPr>
          <w:rFonts w:ascii="Arial" w:hAnsi="Arial" w:cs="Arial"/>
        </w:rPr>
        <w:t>; and</w:t>
      </w:r>
    </w:p>
    <w:p w14:paraId="66539563" w14:textId="77777777" w:rsidR="00043114" w:rsidRPr="00C20693" w:rsidRDefault="00D704AD" w:rsidP="00043114">
      <w:pPr>
        <w:pStyle w:val="Default"/>
        <w:numPr>
          <w:ilvl w:val="0"/>
          <w:numId w:val="31"/>
        </w:numPr>
        <w:rPr>
          <w:rFonts w:ascii="Arial" w:hAnsi="Arial" w:cs="Arial"/>
        </w:rPr>
      </w:pPr>
      <w:r w:rsidRPr="00C20693">
        <w:rPr>
          <w:rFonts w:ascii="Arial" w:hAnsi="Arial" w:cs="Arial"/>
        </w:rPr>
        <w:t>T</w:t>
      </w:r>
      <w:r w:rsidR="00043114" w:rsidRPr="00C20693">
        <w:rPr>
          <w:rFonts w:ascii="Arial" w:hAnsi="Arial" w:cs="Arial"/>
        </w:rPr>
        <w:t xml:space="preserve">he </w:t>
      </w:r>
      <w:r w:rsidRPr="00C20693">
        <w:rPr>
          <w:rFonts w:ascii="Arial" w:hAnsi="Arial" w:cs="Arial"/>
        </w:rPr>
        <w:t xml:space="preserve">likelihood </w:t>
      </w:r>
      <w:r w:rsidR="00043114" w:rsidRPr="00C20693">
        <w:rPr>
          <w:rFonts w:ascii="Arial" w:hAnsi="Arial" w:cs="Arial"/>
        </w:rPr>
        <w:t xml:space="preserve">of adverse publicity </w:t>
      </w:r>
      <w:r w:rsidRPr="00C20693">
        <w:rPr>
          <w:rFonts w:ascii="Arial" w:hAnsi="Arial" w:cs="Arial"/>
        </w:rPr>
        <w:t xml:space="preserve">and reputational damage </w:t>
      </w:r>
      <w:r w:rsidR="00043114" w:rsidRPr="00C20693">
        <w:rPr>
          <w:rFonts w:ascii="Arial" w:hAnsi="Arial" w:cs="Arial"/>
        </w:rPr>
        <w:t xml:space="preserve">for the </w:t>
      </w:r>
      <w:r w:rsidRPr="00C20693">
        <w:rPr>
          <w:rFonts w:ascii="Arial" w:hAnsi="Arial" w:cs="Arial"/>
        </w:rPr>
        <w:t>Council.</w:t>
      </w:r>
    </w:p>
    <w:p w14:paraId="2F96EDE1" w14:textId="77777777" w:rsidR="00043114" w:rsidRDefault="00043114" w:rsidP="00043114">
      <w:pPr>
        <w:pStyle w:val="Default"/>
        <w:rPr>
          <w:rFonts w:ascii="Arial" w:hAnsi="Arial" w:cs="Arial"/>
        </w:rPr>
      </w:pPr>
    </w:p>
    <w:p w14:paraId="10D92995" w14:textId="094D5010" w:rsidR="00402301" w:rsidRDefault="00402301" w:rsidP="00C424A6">
      <w:pPr>
        <w:rPr>
          <w:b/>
          <w:iCs w:val="0"/>
          <w:color w:val="000000"/>
        </w:rPr>
      </w:pPr>
    </w:p>
    <w:tbl>
      <w:tblPr>
        <w:tblStyle w:val="TableGrid"/>
        <w:tblW w:w="0" w:type="auto"/>
        <w:tblLook w:val="04A0" w:firstRow="1" w:lastRow="0" w:firstColumn="1" w:lastColumn="0" w:noHBand="0" w:noVBand="1"/>
        <w:tblCaption w:val="Table: Summarised assessment of risks"/>
        <w:tblDescription w:val="This table summarises risks identified from the previous set of questions, to define whether a full EqIA is needed. Risks are summarised as 'high', 'medium' or 'low'. "/>
      </w:tblPr>
      <w:tblGrid>
        <w:gridCol w:w="4649"/>
        <w:gridCol w:w="4649"/>
        <w:gridCol w:w="4650"/>
      </w:tblGrid>
      <w:tr w:rsidR="00402301" w14:paraId="62DC4309" w14:textId="77777777" w:rsidTr="2B00D783">
        <w:tc>
          <w:tcPr>
            <w:tcW w:w="4649" w:type="dxa"/>
          </w:tcPr>
          <w:p w14:paraId="6367389F" w14:textId="5DB96C6D" w:rsidR="00402301" w:rsidRDefault="00402301" w:rsidP="00C424A6">
            <w:pPr>
              <w:rPr>
                <w:b/>
                <w:iCs w:val="0"/>
                <w:color w:val="000000"/>
              </w:rPr>
            </w:pPr>
            <w:r>
              <w:rPr>
                <w:b/>
                <w:iCs w:val="0"/>
                <w:color w:val="000000"/>
              </w:rPr>
              <w:t>Low risk</w:t>
            </w:r>
          </w:p>
        </w:tc>
        <w:tc>
          <w:tcPr>
            <w:tcW w:w="4649" w:type="dxa"/>
          </w:tcPr>
          <w:p w14:paraId="09F406CE" w14:textId="3D3B3380" w:rsidR="00402301" w:rsidRDefault="002F5139" w:rsidP="00C424A6">
            <w:pPr>
              <w:rPr>
                <w:b/>
                <w:iCs w:val="0"/>
                <w:color w:val="000000"/>
              </w:rPr>
            </w:pPr>
            <w:r>
              <w:rPr>
                <w:b/>
                <w:iCs w:val="0"/>
                <w:color w:val="000000"/>
              </w:rPr>
              <w:t>M</w:t>
            </w:r>
            <w:r w:rsidR="00402301">
              <w:rPr>
                <w:b/>
                <w:iCs w:val="0"/>
                <w:color w:val="000000"/>
              </w:rPr>
              <w:t>edium risk</w:t>
            </w:r>
          </w:p>
        </w:tc>
        <w:tc>
          <w:tcPr>
            <w:tcW w:w="4650" w:type="dxa"/>
          </w:tcPr>
          <w:p w14:paraId="71B5B48C" w14:textId="43E9C76C" w:rsidR="00402301" w:rsidRDefault="002F5139" w:rsidP="00402301">
            <w:pPr>
              <w:rPr>
                <w:b/>
                <w:iCs w:val="0"/>
                <w:color w:val="000000"/>
              </w:rPr>
            </w:pPr>
            <w:r>
              <w:rPr>
                <w:b/>
                <w:iCs w:val="0"/>
                <w:color w:val="000000"/>
              </w:rPr>
              <w:t>H</w:t>
            </w:r>
            <w:r w:rsidR="00402301">
              <w:rPr>
                <w:b/>
                <w:iCs w:val="0"/>
                <w:color w:val="000000"/>
              </w:rPr>
              <w:t>igh risk</w:t>
            </w:r>
          </w:p>
        </w:tc>
      </w:tr>
      <w:tr w:rsidR="00402301" w14:paraId="3ECF06F6" w14:textId="77777777" w:rsidTr="2B00D783">
        <w:tc>
          <w:tcPr>
            <w:tcW w:w="4649" w:type="dxa"/>
          </w:tcPr>
          <w:p w14:paraId="3704AAEE" w14:textId="77777777" w:rsidR="00402301" w:rsidRDefault="00402301" w:rsidP="00C424A6">
            <w:pPr>
              <w:rPr>
                <w:b/>
                <w:iCs w:val="0"/>
                <w:color w:val="000000"/>
              </w:rPr>
            </w:pPr>
          </w:p>
        </w:tc>
        <w:tc>
          <w:tcPr>
            <w:tcW w:w="4649" w:type="dxa"/>
          </w:tcPr>
          <w:p w14:paraId="491E2D33" w14:textId="28CB8922" w:rsidR="00402301" w:rsidRDefault="6E70C176" w:rsidP="2B00D783">
            <w:pPr>
              <w:rPr>
                <w:b/>
                <w:bCs/>
                <w:color w:val="000000"/>
              </w:rPr>
            </w:pPr>
            <w:r w:rsidRPr="2B00D783">
              <w:rPr>
                <w:b/>
                <w:bCs/>
                <w:color w:val="000000" w:themeColor="text1"/>
              </w:rPr>
              <w:t>x</w:t>
            </w:r>
          </w:p>
        </w:tc>
        <w:tc>
          <w:tcPr>
            <w:tcW w:w="4650" w:type="dxa"/>
          </w:tcPr>
          <w:p w14:paraId="25B8D4F8" w14:textId="77777777" w:rsidR="00402301" w:rsidRDefault="00402301" w:rsidP="00C424A6">
            <w:pPr>
              <w:rPr>
                <w:b/>
                <w:iCs w:val="0"/>
                <w:color w:val="000000"/>
              </w:rPr>
            </w:pPr>
          </w:p>
        </w:tc>
      </w:tr>
      <w:tr w:rsidR="00402301" w14:paraId="3AC00219" w14:textId="77777777" w:rsidTr="2B00D783">
        <w:tc>
          <w:tcPr>
            <w:tcW w:w="4649" w:type="dxa"/>
          </w:tcPr>
          <w:p w14:paraId="274ACF2E" w14:textId="77777777" w:rsidR="00402301" w:rsidRDefault="00402301" w:rsidP="00C424A6">
            <w:pPr>
              <w:rPr>
                <w:b/>
                <w:iCs w:val="0"/>
                <w:color w:val="000000"/>
              </w:rPr>
            </w:pPr>
          </w:p>
        </w:tc>
        <w:tc>
          <w:tcPr>
            <w:tcW w:w="4649" w:type="dxa"/>
          </w:tcPr>
          <w:p w14:paraId="7BFAD9F2" w14:textId="77777777" w:rsidR="00402301" w:rsidRDefault="00402301" w:rsidP="00C424A6">
            <w:pPr>
              <w:rPr>
                <w:b/>
                <w:iCs w:val="0"/>
                <w:color w:val="000000"/>
              </w:rPr>
            </w:pPr>
          </w:p>
        </w:tc>
        <w:tc>
          <w:tcPr>
            <w:tcW w:w="4650" w:type="dxa"/>
          </w:tcPr>
          <w:p w14:paraId="618808A1" w14:textId="77777777" w:rsidR="00402301" w:rsidRDefault="00402301" w:rsidP="00C424A6">
            <w:pPr>
              <w:rPr>
                <w:b/>
                <w:iCs w:val="0"/>
                <w:color w:val="000000"/>
              </w:rPr>
            </w:pPr>
          </w:p>
        </w:tc>
      </w:tr>
    </w:tbl>
    <w:p w14:paraId="1C540E6F" w14:textId="77777777" w:rsidR="00402301" w:rsidRPr="00C20693" w:rsidRDefault="00402301" w:rsidP="00C424A6">
      <w:pPr>
        <w:rPr>
          <w:b/>
          <w:iCs w:val="0"/>
          <w:color w:val="000000"/>
        </w:rPr>
      </w:pPr>
    </w:p>
    <w:p w14:paraId="676863E6" w14:textId="77777777" w:rsidR="00723295" w:rsidRPr="00C20693" w:rsidRDefault="00723295" w:rsidP="00C424A6">
      <w:pPr>
        <w:rPr>
          <w:b/>
          <w:iCs w:val="0"/>
          <w:color w:val="000000"/>
        </w:rPr>
      </w:pPr>
    </w:p>
    <w:p w14:paraId="2ACD69BD" w14:textId="0602E293" w:rsidR="00C424A6" w:rsidRPr="00C20693" w:rsidRDefault="5B532F57" w:rsidP="00BA421A">
      <w:pPr>
        <w:pStyle w:val="Heading"/>
        <w:numPr>
          <w:ilvl w:val="0"/>
          <w:numId w:val="34"/>
        </w:numPr>
      </w:pPr>
      <w:r w:rsidRPr="00C20693">
        <w:t>Update on previous E</w:t>
      </w:r>
      <w:r w:rsidR="30FBE9D4" w:rsidRPr="00C20693">
        <w:t>q</w:t>
      </w:r>
      <w:r w:rsidRPr="00C20693">
        <w:t>IA</w:t>
      </w:r>
      <w:r w:rsidR="30FBE9D4" w:rsidRPr="00C20693">
        <w:t>s</w:t>
      </w:r>
      <w:r w:rsidRPr="00C20693">
        <w:t xml:space="preserve"> and outcomes of previous actions</w:t>
      </w:r>
      <w:r w:rsidR="3509B931" w:rsidRPr="00C20693">
        <w:t xml:space="preserve"> (if applicable)</w:t>
      </w:r>
      <w:r w:rsidR="00D234BD" w:rsidRPr="00C20693">
        <w:rPr>
          <w:rStyle w:val="EndnoteReference"/>
          <w:sz w:val="28"/>
          <w:szCs w:val="28"/>
        </w:rPr>
        <w:endnoteReference w:id="8"/>
      </w:r>
    </w:p>
    <w:p w14:paraId="255E42D1" w14:textId="77777777" w:rsidR="00956593" w:rsidRPr="00C20693" w:rsidRDefault="00956593" w:rsidP="00C424A6">
      <w:pPr>
        <w:rPr>
          <w:b/>
          <w:iCs w:val="0"/>
        </w:rPr>
      </w:pPr>
    </w:p>
    <w:tbl>
      <w:tblPr>
        <w:tblStyle w:val="TableGrid"/>
        <w:tblW w:w="0" w:type="auto"/>
        <w:tblLook w:val="04A0" w:firstRow="1" w:lastRow="0" w:firstColumn="1" w:lastColumn="0" w:noHBand="0" w:noVBand="1"/>
        <w:tblCaption w:val="Table: Update on previous EqIAs and outcomes of previous actions"/>
        <w:tblDescription w:val="This table summarises actions that were planned from the findings of any previous EqIA that was completed. It asks about what chnaged as a result and whether thre are further actions that need to be taken. If no previous EqIA has been completed then this table may be blank. "/>
      </w:tblPr>
      <w:tblGrid>
        <w:gridCol w:w="4658"/>
        <w:gridCol w:w="4655"/>
        <w:gridCol w:w="4635"/>
      </w:tblGrid>
      <w:tr w:rsidR="00C424A6" w:rsidRPr="00C20693" w14:paraId="0FDDDFA0" w14:textId="77777777" w:rsidTr="00944108">
        <w:tc>
          <w:tcPr>
            <w:tcW w:w="4658" w:type="dxa"/>
          </w:tcPr>
          <w:p w14:paraId="2C360685" w14:textId="77777777" w:rsidR="0029365F" w:rsidRPr="00C20693" w:rsidRDefault="00C424A6" w:rsidP="00216320">
            <w:pPr>
              <w:rPr>
                <w:b/>
                <w:iCs w:val="0"/>
              </w:rPr>
            </w:pPr>
            <w:r w:rsidRPr="00C20693">
              <w:rPr>
                <w:b/>
                <w:iCs w:val="0"/>
              </w:rPr>
              <w:t xml:space="preserve">What actions did you plan last time? </w:t>
            </w:r>
          </w:p>
          <w:p w14:paraId="2FA4F7CE" w14:textId="77777777" w:rsidR="00C424A6" w:rsidRPr="00C20693" w:rsidRDefault="00C424A6" w:rsidP="00216320">
            <w:pPr>
              <w:rPr>
                <w:b/>
                <w:iCs w:val="0"/>
              </w:rPr>
            </w:pPr>
            <w:r w:rsidRPr="00C20693">
              <w:rPr>
                <w:iCs w:val="0"/>
              </w:rPr>
              <w:t xml:space="preserve">(List them from the previous </w:t>
            </w:r>
            <w:r w:rsidR="00956593" w:rsidRPr="00C20693">
              <w:rPr>
                <w:iCs w:val="0"/>
              </w:rPr>
              <w:t>EqIA</w:t>
            </w:r>
            <w:r w:rsidRPr="00C20693">
              <w:rPr>
                <w:iCs w:val="0"/>
              </w:rPr>
              <w:t>)</w:t>
            </w:r>
          </w:p>
        </w:tc>
        <w:tc>
          <w:tcPr>
            <w:tcW w:w="4655" w:type="dxa"/>
          </w:tcPr>
          <w:p w14:paraId="66C36B5B" w14:textId="77777777" w:rsidR="0029365F" w:rsidRPr="00C20693" w:rsidRDefault="00C424A6" w:rsidP="00216320">
            <w:pPr>
              <w:rPr>
                <w:b/>
                <w:iCs w:val="0"/>
              </w:rPr>
            </w:pPr>
            <w:r w:rsidRPr="00C20693">
              <w:rPr>
                <w:b/>
                <w:iCs w:val="0"/>
              </w:rPr>
              <w:t xml:space="preserve">What improved as a result? </w:t>
            </w:r>
          </w:p>
          <w:p w14:paraId="71FA73DF" w14:textId="77777777" w:rsidR="00C424A6" w:rsidRPr="00C20693" w:rsidRDefault="00C424A6" w:rsidP="00216320">
            <w:pPr>
              <w:rPr>
                <w:b/>
                <w:iCs w:val="0"/>
              </w:rPr>
            </w:pPr>
            <w:r w:rsidRPr="00C20693">
              <w:rPr>
                <w:iCs w:val="0"/>
              </w:rPr>
              <w:t>What outcomes have these actions achieved?</w:t>
            </w:r>
          </w:p>
        </w:tc>
        <w:tc>
          <w:tcPr>
            <w:tcW w:w="4635" w:type="dxa"/>
          </w:tcPr>
          <w:p w14:paraId="303C2ED8" w14:textId="77777777" w:rsidR="00C424A6" w:rsidRPr="00C20693" w:rsidRDefault="00C424A6" w:rsidP="00216320">
            <w:pPr>
              <w:rPr>
                <w:b/>
                <w:iCs w:val="0"/>
              </w:rPr>
            </w:pPr>
            <w:r w:rsidRPr="00C20693">
              <w:rPr>
                <w:b/>
                <w:iCs w:val="0"/>
              </w:rPr>
              <w:t xml:space="preserve">What </w:t>
            </w:r>
            <w:r w:rsidRPr="00C20693">
              <w:rPr>
                <w:b/>
                <w:iCs w:val="0"/>
                <w:u w:val="single"/>
              </w:rPr>
              <w:t>further</w:t>
            </w:r>
            <w:r w:rsidRPr="00C20693">
              <w:rPr>
                <w:b/>
                <w:iCs w:val="0"/>
              </w:rPr>
              <w:t xml:space="preserve"> actions do you need to take</w:t>
            </w:r>
            <w:r w:rsidR="00AE0A54" w:rsidRPr="00C20693">
              <w:rPr>
                <w:b/>
                <w:iCs w:val="0"/>
              </w:rPr>
              <w:t>?</w:t>
            </w:r>
            <w:r w:rsidRPr="00C20693">
              <w:rPr>
                <w:b/>
                <w:iCs w:val="0"/>
              </w:rPr>
              <w:t xml:space="preserve"> </w:t>
            </w:r>
            <w:r w:rsidRPr="00C20693">
              <w:rPr>
                <w:iCs w:val="0"/>
              </w:rPr>
              <w:t>(</w:t>
            </w:r>
            <w:r w:rsidR="00DD0BC1" w:rsidRPr="00C20693">
              <w:rPr>
                <w:iCs w:val="0"/>
              </w:rPr>
              <w:t xml:space="preserve">add these to the Action </w:t>
            </w:r>
            <w:r w:rsidR="003B7BFB">
              <w:rPr>
                <w:iCs w:val="0"/>
              </w:rPr>
              <w:t>P</w:t>
            </w:r>
            <w:r w:rsidR="00DD0BC1" w:rsidRPr="00C20693">
              <w:rPr>
                <w:iCs w:val="0"/>
              </w:rPr>
              <w:t>lan below</w:t>
            </w:r>
            <w:r w:rsidRPr="00C20693">
              <w:rPr>
                <w:iCs w:val="0"/>
              </w:rPr>
              <w:t>)</w:t>
            </w:r>
          </w:p>
        </w:tc>
      </w:tr>
      <w:tr w:rsidR="00C424A6" w:rsidRPr="00C20693" w14:paraId="25A0C1DF" w14:textId="77777777" w:rsidTr="00944108">
        <w:trPr>
          <w:trHeight w:val="1148"/>
        </w:trPr>
        <w:tc>
          <w:tcPr>
            <w:tcW w:w="4658" w:type="dxa"/>
          </w:tcPr>
          <w:p w14:paraId="54838EC8" w14:textId="77777777" w:rsidR="002E7155" w:rsidRDefault="00671D91" w:rsidP="004C7BCD">
            <w:r>
              <w:t xml:space="preserve">Actively engage with </w:t>
            </w:r>
            <w:r w:rsidR="002E7155">
              <w:t>key groups during consultation to better understand impact.</w:t>
            </w:r>
          </w:p>
          <w:p w14:paraId="42EEF6D1" w14:textId="77777777" w:rsidR="002E7155" w:rsidRDefault="002E7155" w:rsidP="004C7BCD"/>
          <w:p w14:paraId="1F5D7C60" w14:textId="77777777" w:rsidR="00C424A6" w:rsidRDefault="002E7155" w:rsidP="004C7BCD">
            <w:r>
              <w:t xml:space="preserve">Accessibility audit </w:t>
            </w:r>
            <w:r w:rsidR="00610F8B">
              <w:t xml:space="preserve"> </w:t>
            </w:r>
          </w:p>
          <w:p w14:paraId="2435B0B4" w14:textId="77777777" w:rsidR="002E7155" w:rsidRDefault="002E7155" w:rsidP="004C7BCD"/>
          <w:p w14:paraId="775DC8CC" w14:textId="77777777" w:rsidR="002E7155" w:rsidRDefault="002E7155" w:rsidP="004C7BCD">
            <w:r>
              <w:t>Road safety audit</w:t>
            </w:r>
          </w:p>
          <w:p w14:paraId="1EF9DFC7" w14:textId="77777777" w:rsidR="002E7155" w:rsidRDefault="002E7155" w:rsidP="004C7BCD"/>
          <w:p w14:paraId="77CD4E48" w14:textId="77777777" w:rsidR="002E7155" w:rsidRDefault="002E7155" w:rsidP="004C7BCD">
            <w:r>
              <w:t>Review of current CCTV provision</w:t>
            </w:r>
          </w:p>
          <w:p w14:paraId="4E722761" w14:textId="77777777" w:rsidR="002E7155" w:rsidRDefault="002E7155" w:rsidP="004C7BCD"/>
          <w:p w14:paraId="703BE25C" w14:textId="77777777" w:rsidR="002E7155" w:rsidRDefault="00BA370E" w:rsidP="004C7BCD">
            <w:r>
              <w:t>Review design with Sussex Police</w:t>
            </w:r>
          </w:p>
          <w:p w14:paraId="5DBFE376" w14:textId="77777777" w:rsidR="00BA370E" w:rsidRDefault="00BA370E" w:rsidP="004C7BCD"/>
          <w:p w14:paraId="4DD8B7B8" w14:textId="56796FD0" w:rsidR="00BA370E" w:rsidRPr="00C20693" w:rsidRDefault="00E377CA" w:rsidP="004C7BCD">
            <w:pPr>
              <w:rPr>
                <w:iCs w:val="0"/>
              </w:rPr>
            </w:pPr>
            <w:r>
              <w:t>Online and offline communications</w:t>
            </w:r>
          </w:p>
        </w:tc>
        <w:tc>
          <w:tcPr>
            <w:tcW w:w="4655" w:type="dxa"/>
          </w:tcPr>
          <w:p w14:paraId="2BEE1F91" w14:textId="155D5A17" w:rsidR="00C424A6" w:rsidRDefault="00BF59B7" w:rsidP="004C7BCD">
            <w:pPr>
              <w:rPr>
                <w:iCs w:val="0"/>
              </w:rPr>
            </w:pPr>
            <w:r>
              <w:rPr>
                <w:iCs w:val="0"/>
              </w:rPr>
              <w:t>972 responses received to public consultation. Direct impact on improvements to the scheme based on feedback received</w:t>
            </w:r>
            <w:r w:rsidR="00F515EE">
              <w:rPr>
                <w:iCs w:val="0"/>
              </w:rPr>
              <w:t>, most notably the retention of bus access</w:t>
            </w:r>
            <w:r w:rsidR="0045093A">
              <w:rPr>
                <w:iCs w:val="0"/>
              </w:rPr>
              <w:t xml:space="preserve"> and prioritisation of an off</w:t>
            </w:r>
            <w:r w:rsidR="00A00FBF">
              <w:rPr>
                <w:iCs w:val="0"/>
              </w:rPr>
              <w:t>-</w:t>
            </w:r>
            <w:r w:rsidR="0045093A">
              <w:rPr>
                <w:iCs w:val="0"/>
              </w:rPr>
              <w:t>road cycle lane.</w:t>
            </w:r>
          </w:p>
          <w:p w14:paraId="01A1D5BD" w14:textId="77777777" w:rsidR="00F515EE" w:rsidRDefault="00F515EE" w:rsidP="004C7BCD">
            <w:pPr>
              <w:rPr>
                <w:iCs w:val="0"/>
              </w:rPr>
            </w:pPr>
          </w:p>
          <w:p w14:paraId="72883AFB" w14:textId="6F1C5C69" w:rsidR="00D35FF2" w:rsidRDefault="0045093A" w:rsidP="004C7BCD">
            <w:pPr>
              <w:rPr>
                <w:iCs w:val="0"/>
              </w:rPr>
            </w:pPr>
            <w:r>
              <w:rPr>
                <w:iCs w:val="0"/>
              </w:rPr>
              <w:t>Updates made to crossing points to improve safety</w:t>
            </w:r>
            <w:r w:rsidR="00D35FF2">
              <w:rPr>
                <w:iCs w:val="0"/>
              </w:rPr>
              <w:t>. Update</w:t>
            </w:r>
            <w:r w:rsidR="008D33DC">
              <w:rPr>
                <w:iCs w:val="0"/>
              </w:rPr>
              <w:t>s made to</w:t>
            </w:r>
            <w:r w:rsidR="00D35FF2">
              <w:rPr>
                <w:iCs w:val="0"/>
              </w:rPr>
              <w:t xml:space="preserve"> tactile paving to warn </w:t>
            </w:r>
            <w:r w:rsidR="008D33DC">
              <w:rPr>
                <w:iCs w:val="0"/>
              </w:rPr>
              <w:t>pedestrians of shared use areas.</w:t>
            </w:r>
          </w:p>
          <w:p w14:paraId="76D2E0EF" w14:textId="77777777" w:rsidR="00254DFB" w:rsidRDefault="00254DFB" w:rsidP="004C7BCD">
            <w:pPr>
              <w:rPr>
                <w:iCs w:val="0"/>
              </w:rPr>
            </w:pPr>
          </w:p>
          <w:p w14:paraId="42525BEB" w14:textId="09171892" w:rsidR="008D33DC" w:rsidRDefault="00C956BB" w:rsidP="004C7BCD">
            <w:pPr>
              <w:rPr>
                <w:iCs w:val="0"/>
              </w:rPr>
            </w:pPr>
            <w:r>
              <w:rPr>
                <w:iCs w:val="0"/>
              </w:rPr>
              <w:t xml:space="preserve">Changes to benches </w:t>
            </w:r>
            <w:r w:rsidR="00DB4B24">
              <w:rPr>
                <w:iCs w:val="0"/>
              </w:rPr>
              <w:t xml:space="preserve">to prioritise </w:t>
            </w:r>
            <w:r w:rsidR="00254DFB">
              <w:rPr>
                <w:iCs w:val="0"/>
              </w:rPr>
              <w:t xml:space="preserve">natural </w:t>
            </w:r>
            <w:r w:rsidR="00DB4B24">
              <w:rPr>
                <w:iCs w:val="0"/>
              </w:rPr>
              <w:t>surveillance</w:t>
            </w:r>
          </w:p>
          <w:p w14:paraId="0E0CE956" w14:textId="741CAF1E" w:rsidR="008D33DC" w:rsidRPr="00C20693" w:rsidRDefault="008D33DC" w:rsidP="004C7BCD">
            <w:pPr>
              <w:rPr>
                <w:iCs w:val="0"/>
              </w:rPr>
            </w:pPr>
          </w:p>
        </w:tc>
        <w:tc>
          <w:tcPr>
            <w:tcW w:w="4635" w:type="dxa"/>
          </w:tcPr>
          <w:p w14:paraId="431B5DB0" w14:textId="77777777" w:rsidR="00C424A6" w:rsidRDefault="005414C2" w:rsidP="004C7BCD">
            <w:pPr>
              <w:rPr>
                <w:iCs w:val="0"/>
              </w:rPr>
            </w:pPr>
            <w:r>
              <w:rPr>
                <w:iCs w:val="0"/>
              </w:rPr>
              <w:t>Road safety audit stage 2</w:t>
            </w:r>
          </w:p>
          <w:p w14:paraId="103972A9" w14:textId="77777777" w:rsidR="005414C2" w:rsidRDefault="005414C2" w:rsidP="004C7BCD">
            <w:pPr>
              <w:rPr>
                <w:iCs w:val="0"/>
              </w:rPr>
            </w:pPr>
          </w:p>
          <w:p w14:paraId="32FA992D" w14:textId="77777777" w:rsidR="005414C2" w:rsidRDefault="005414C2" w:rsidP="004C7BCD">
            <w:pPr>
              <w:rPr>
                <w:iCs w:val="0"/>
              </w:rPr>
            </w:pPr>
            <w:r>
              <w:rPr>
                <w:iCs w:val="0"/>
              </w:rPr>
              <w:t>CCTV mapping</w:t>
            </w:r>
          </w:p>
          <w:p w14:paraId="06C4C6CA" w14:textId="77777777" w:rsidR="00254DFB" w:rsidRDefault="00254DFB" w:rsidP="004C7BCD">
            <w:pPr>
              <w:rPr>
                <w:iCs w:val="0"/>
              </w:rPr>
            </w:pPr>
          </w:p>
          <w:p w14:paraId="20603367" w14:textId="1D92B5AE" w:rsidR="00254DFB" w:rsidRPr="00C20693" w:rsidRDefault="00254DFB" w:rsidP="004C7BCD">
            <w:pPr>
              <w:rPr>
                <w:iCs w:val="0"/>
              </w:rPr>
            </w:pPr>
            <w:r>
              <w:rPr>
                <w:iCs w:val="0"/>
              </w:rPr>
              <w:t xml:space="preserve">Data collection to further understand PHV usage and </w:t>
            </w:r>
            <w:r w:rsidR="008160F2">
              <w:rPr>
                <w:iCs w:val="0"/>
              </w:rPr>
              <w:t>impact</w:t>
            </w:r>
          </w:p>
        </w:tc>
      </w:tr>
    </w:tbl>
    <w:p w14:paraId="7D946D76" w14:textId="77777777" w:rsidR="00FD7D1E" w:rsidRPr="00C20693" w:rsidRDefault="00FD7D1E" w:rsidP="00811361">
      <w:pPr>
        <w:autoSpaceDE w:val="0"/>
        <w:autoSpaceDN w:val="0"/>
        <w:adjustRightInd w:val="0"/>
        <w:ind w:right="170"/>
        <w:rPr>
          <w:iCs w:val="0"/>
          <w:color w:val="000000"/>
        </w:rPr>
      </w:pPr>
    </w:p>
    <w:p w14:paraId="0B5C03C3" w14:textId="4DF1C91B" w:rsidR="0CBD7E68" w:rsidRDefault="0CBD7E68" w:rsidP="0CBD7E68">
      <w:pPr>
        <w:rPr>
          <w:b/>
          <w:bCs/>
        </w:rPr>
        <w:sectPr w:rsidR="0CBD7E68" w:rsidSect="00D1343F">
          <w:footerReference w:type="default" r:id="rId12"/>
          <w:footnotePr>
            <w:numRestart w:val="eachPage"/>
          </w:footnotePr>
          <w:endnotePr>
            <w:numFmt w:val="decimal"/>
          </w:endnotePr>
          <w:pgSz w:w="16838" w:h="11906" w:orient="landscape"/>
          <w:pgMar w:top="1440" w:right="1440" w:bottom="1134" w:left="1440" w:header="720" w:footer="19" w:gutter="0"/>
          <w:cols w:space="720"/>
          <w:docGrid w:linePitch="78"/>
        </w:sectPr>
      </w:pPr>
    </w:p>
    <w:p w14:paraId="0151CD66" w14:textId="0DA56E53" w:rsidR="00370C93" w:rsidRPr="00C20693" w:rsidRDefault="00834BF2" w:rsidP="00BA421A">
      <w:pPr>
        <w:pStyle w:val="Heading"/>
        <w:numPr>
          <w:ilvl w:val="0"/>
          <w:numId w:val="34"/>
        </w:numPr>
        <w:rPr>
          <w:iCs/>
        </w:rPr>
      </w:pPr>
      <w:r w:rsidRPr="00C20693">
        <w:t>Review of information, equality analysis and potential actions</w:t>
      </w:r>
    </w:p>
    <w:p w14:paraId="3A4168DE" w14:textId="77777777" w:rsidR="00370C93" w:rsidRPr="00C20693" w:rsidRDefault="00370C93" w:rsidP="00370C93">
      <w:pPr>
        <w:autoSpaceDE w:val="0"/>
        <w:autoSpaceDN w:val="0"/>
        <w:adjustRightInd w:val="0"/>
        <w:ind w:left="1080" w:right="170"/>
        <w:rPr>
          <w:b/>
          <w:iCs w:val="0"/>
        </w:rPr>
      </w:pPr>
    </w:p>
    <w:p w14:paraId="7A60E9EF" w14:textId="77777777" w:rsidR="00834BF2" w:rsidRPr="00C20693" w:rsidRDefault="00F2217E" w:rsidP="006E7931">
      <w:pPr>
        <w:autoSpaceDE w:val="0"/>
        <w:autoSpaceDN w:val="0"/>
        <w:adjustRightInd w:val="0"/>
        <w:ind w:right="170"/>
        <w:rPr>
          <w:b/>
          <w:iCs w:val="0"/>
        </w:rPr>
      </w:pPr>
      <w:r>
        <w:rPr>
          <w:b/>
          <w:iCs w:val="0"/>
        </w:rPr>
        <w:t>C</w:t>
      </w:r>
      <w:r w:rsidR="00370C93" w:rsidRPr="00C20693">
        <w:rPr>
          <w:b/>
          <w:iCs w:val="0"/>
        </w:rPr>
        <w:t xml:space="preserve">onsider the actual or potential impact of your </w:t>
      </w:r>
      <w:r w:rsidR="006E7931" w:rsidRPr="00C20693">
        <w:rPr>
          <w:b/>
          <w:iCs w:val="0"/>
        </w:rPr>
        <w:t>p</w:t>
      </w:r>
      <w:r w:rsidR="00370C93" w:rsidRPr="00C20693">
        <w:rPr>
          <w:b/>
          <w:iCs w:val="0"/>
        </w:rPr>
        <w:t>roject (</w:t>
      </w:r>
      <w:r w:rsidR="006E7931" w:rsidRPr="00C20693">
        <w:rPr>
          <w:b/>
          <w:iCs w:val="0"/>
        </w:rPr>
        <w:t>s</w:t>
      </w:r>
      <w:r w:rsidR="00370C93" w:rsidRPr="00C20693">
        <w:rPr>
          <w:b/>
          <w:iCs w:val="0"/>
        </w:rPr>
        <w:t xml:space="preserve">ervice, or </w:t>
      </w:r>
      <w:r w:rsidR="006E7931" w:rsidRPr="00C20693">
        <w:rPr>
          <w:b/>
          <w:iCs w:val="0"/>
        </w:rPr>
        <w:t>p</w:t>
      </w:r>
      <w:r w:rsidR="00370C93" w:rsidRPr="00C20693">
        <w:rPr>
          <w:b/>
          <w:iCs w:val="0"/>
        </w:rPr>
        <w:t xml:space="preserve">olicy) against each of the </w:t>
      </w:r>
      <w:r w:rsidR="006E7931" w:rsidRPr="00C20693">
        <w:rPr>
          <w:b/>
          <w:iCs w:val="0"/>
        </w:rPr>
        <w:t>e</w:t>
      </w:r>
      <w:r w:rsidR="00370C93" w:rsidRPr="00C20693">
        <w:rPr>
          <w:b/>
          <w:iCs w:val="0"/>
        </w:rPr>
        <w:t>quality characteristics</w:t>
      </w:r>
      <w:r w:rsidR="00F12837">
        <w:rPr>
          <w:b/>
          <w:iCs w:val="0"/>
        </w:rPr>
        <w:t>.</w:t>
      </w:r>
    </w:p>
    <w:p w14:paraId="72FB6098" w14:textId="77777777" w:rsidR="00834BF2" w:rsidRPr="00C20693" w:rsidRDefault="00834BF2" w:rsidP="004C7BCD">
      <w:pPr>
        <w:rPr>
          <w:b/>
          <w:iCs w:val="0"/>
        </w:rPr>
      </w:pPr>
    </w:p>
    <w:tbl>
      <w:tblPr>
        <w:tblStyle w:val="TableGrid"/>
        <w:tblW w:w="14786" w:type="dxa"/>
        <w:tblLook w:val="01E0" w:firstRow="1" w:lastRow="1" w:firstColumn="1" w:lastColumn="1" w:noHBand="0" w:noVBand="0"/>
        <w:tblCaption w:val="Table: Review of information, equality analysis and potential actions"/>
        <w:tblDescription w:val="This table asks for information - data and engagement feedback - about each of the nine protected characteristics that are listed in the Equality Act 2010. It then asks what the potential impact is likely to be each group and what acitons can be taken to reduce ngeative impacts and increase opportunities for positive outcomes. "/>
      </w:tblPr>
      <w:tblGrid>
        <w:gridCol w:w="1955"/>
        <w:gridCol w:w="3569"/>
        <w:gridCol w:w="1921"/>
        <w:gridCol w:w="4473"/>
        <w:gridCol w:w="2868"/>
      </w:tblGrid>
      <w:tr w:rsidR="005F60B8" w:rsidRPr="00FE20B3" w14:paraId="691E9D0D" w14:textId="77777777" w:rsidTr="00173343">
        <w:trPr>
          <w:trHeight w:val="1800"/>
        </w:trPr>
        <w:tc>
          <w:tcPr>
            <w:tcW w:w="1955" w:type="dxa"/>
          </w:tcPr>
          <w:p w14:paraId="30B5A147" w14:textId="77777777" w:rsidR="004C7EE3" w:rsidRPr="00FE20B3" w:rsidRDefault="00ED6389" w:rsidP="00477334">
            <w:pPr>
              <w:pStyle w:val="Default"/>
              <w:rPr>
                <w:rFonts w:ascii="Arial" w:hAnsi="Arial" w:cs="Arial"/>
                <w:b/>
              </w:rPr>
            </w:pPr>
            <w:r w:rsidRPr="00FE20B3">
              <w:rPr>
                <w:rFonts w:ascii="Arial" w:hAnsi="Arial" w:cs="Arial"/>
                <w:b/>
              </w:rPr>
              <w:t xml:space="preserve">Protected characteristics </w:t>
            </w:r>
          </w:p>
          <w:p w14:paraId="42F8F696" w14:textId="77777777" w:rsidR="00477334" w:rsidRPr="00FE20B3" w:rsidRDefault="00ED6389" w:rsidP="00477334">
            <w:pPr>
              <w:pStyle w:val="Default"/>
              <w:rPr>
                <w:rFonts w:ascii="Arial" w:hAnsi="Arial" w:cs="Arial"/>
                <w:b/>
              </w:rPr>
            </w:pPr>
            <w:r w:rsidRPr="00FE20B3">
              <w:rPr>
                <w:rFonts w:ascii="Arial" w:hAnsi="Arial" w:cs="Arial"/>
                <w:b/>
              </w:rPr>
              <w:t xml:space="preserve">groups </w:t>
            </w:r>
            <w:r w:rsidR="00D466F4" w:rsidRPr="00FE20B3">
              <w:rPr>
                <w:rFonts w:ascii="Arial" w:hAnsi="Arial" w:cs="Arial"/>
                <w:b/>
              </w:rPr>
              <w:t xml:space="preserve">under </w:t>
            </w:r>
            <w:r w:rsidRPr="00FE20B3">
              <w:rPr>
                <w:rFonts w:ascii="Arial" w:hAnsi="Arial" w:cs="Arial"/>
                <w:b/>
              </w:rPr>
              <w:t>the Equality Act 2010</w:t>
            </w:r>
          </w:p>
        </w:tc>
        <w:tc>
          <w:tcPr>
            <w:tcW w:w="3569" w:type="dxa"/>
          </w:tcPr>
          <w:p w14:paraId="6418B181" w14:textId="77777777" w:rsidR="00477334" w:rsidRPr="00FE20B3" w:rsidRDefault="00477334" w:rsidP="00477334">
            <w:pPr>
              <w:rPr>
                <w:b/>
                <w:iCs w:val="0"/>
              </w:rPr>
            </w:pPr>
            <w:r w:rsidRPr="00FE20B3">
              <w:rPr>
                <w:b/>
                <w:iCs w:val="0"/>
              </w:rPr>
              <w:t>What do you know</w:t>
            </w:r>
            <w:r w:rsidRPr="00FE20B3">
              <w:rPr>
                <w:rStyle w:val="EndnoteReference"/>
                <w:b/>
                <w:iCs w:val="0"/>
              </w:rPr>
              <w:endnoteReference w:id="9"/>
            </w:r>
            <w:r w:rsidRPr="00FE20B3">
              <w:rPr>
                <w:b/>
                <w:iCs w:val="0"/>
              </w:rPr>
              <w:t>?</w:t>
            </w:r>
          </w:p>
          <w:p w14:paraId="225E99FA" w14:textId="77777777" w:rsidR="00477334" w:rsidRPr="00FE20B3" w:rsidRDefault="00477334" w:rsidP="00343532">
            <w:pPr>
              <w:rPr>
                <w:iCs w:val="0"/>
              </w:rPr>
            </w:pPr>
            <w:r w:rsidRPr="00FE20B3">
              <w:rPr>
                <w:iCs w:val="0"/>
              </w:rPr>
              <w:t>Summary of data about your service-users and/or staff</w:t>
            </w:r>
          </w:p>
        </w:tc>
        <w:tc>
          <w:tcPr>
            <w:tcW w:w="1921" w:type="dxa"/>
          </w:tcPr>
          <w:p w14:paraId="2245C5D1" w14:textId="77777777" w:rsidR="00477334" w:rsidRPr="00FE20B3" w:rsidRDefault="00477334" w:rsidP="00477334">
            <w:pPr>
              <w:rPr>
                <w:b/>
                <w:iCs w:val="0"/>
              </w:rPr>
            </w:pPr>
            <w:r w:rsidRPr="00FE20B3">
              <w:rPr>
                <w:b/>
                <w:iCs w:val="0"/>
              </w:rPr>
              <w:t>What do people tell you</w:t>
            </w:r>
            <w:r w:rsidRPr="00FE20B3">
              <w:rPr>
                <w:rStyle w:val="EndnoteReference"/>
                <w:b/>
                <w:iCs w:val="0"/>
              </w:rPr>
              <w:endnoteReference w:id="10"/>
            </w:r>
            <w:r w:rsidRPr="00FE20B3">
              <w:rPr>
                <w:b/>
                <w:iCs w:val="0"/>
              </w:rPr>
              <w:t>?</w:t>
            </w:r>
          </w:p>
          <w:p w14:paraId="69C2AD07" w14:textId="77777777" w:rsidR="00477334" w:rsidRPr="00FE20B3" w:rsidRDefault="00477334" w:rsidP="00343532">
            <w:pPr>
              <w:rPr>
                <w:iCs w:val="0"/>
              </w:rPr>
            </w:pPr>
            <w:r w:rsidRPr="00FE20B3">
              <w:rPr>
                <w:iCs w:val="0"/>
              </w:rPr>
              <w:t>Summary of service-user and/or staff feedback</w:t>
            </w:r>
          </w:p>
        </w:tc>
        <w:tc>
          <w:tcPr>
            <w:tcW w:w="4473" w:type="dxa"/>
          </w:tcPr>
          <w:p w14:paraId="6C74D808" w14:textId="77777777" w:rsidR="00477334" w:rsidRPr="00FE20B3" w:rsidRDefault="00477334" w:rsidP="00477334">
            <w:pPr>
              <w:rPr>
                <w:b/>
                <w:iCs w:val="0"/>
              </w:rPr>
            </w:pPr>
            <w:r w:rsidRPr="00FE20B3">
              <w:rPr>
                <w:b/>
                <w:iCs w:val="0"/>
              </w:rPr>
              <w:t>What does this mean</w:t>
            </w:r>
            <w:r w:rsidRPr="00FE20B3">
              <w:rPr>
                <w:rStyle w:val="EndnoteReference"/>
                <w:b/>
                <w:iCs w:val="0"/>
              </w:rPr>
              <w:endnoteReference w:id="11"/>
            </w:r>
            <w:r w:rsidRPr="00FE20B3">
              <w:rPr>
                <w:b/>
                <w:iCs w:val="0"/>
              </w:rPr>
              <w:t>?</w:t>
            </w:r>
          </w:p>
          <w:p w14:paraId="599099B9" w14:textId="77777777" w:rsidR="00477334" w:rsidRPr="00FE20B3" w:rsidRDefault="00477334" w:rsidP="00343532">
            <w:pPr>
              <w:autoSpaceDE w:val="0"/>
              <w:autoSpaceDN w:val="0"/>
              <w:adjustRightInd w:val="0"/>
              <w:rPr>
                <w:iCs w:val="0"/>
              </w:rPr>
            </w:pPr>
            <w:r w:rsidRPr="00FE20B3">
              <w:rPr>
                <w:iCs w:val="0"/>
              </w:rPr>
              <w:t>Impacts identified from data and feedback (actual and potential)</w:t>
            </w:r>
          </w:p>
        </w:tc>
        <w:tc>
          <w:tcPr>
            <w:tcW w:w="2868" w:type="dxa"/>
          </w:tcPr>
          <w:p w14:paraId="1B6640ED" w14:textId="77777777" w:rsidR="00477334" w:rsidRPr="00FE20B3" w:rsidRDefault="00477334" w:rsidP="00477334">
            <w:pPr>
              <w:rPr>
                <w:b/>
                <w:iCs w:val="0"/>
              </w:rPr>
            </w:pPr>
            <w:r w:rsidRPr="00FE20B3">
              <w:rPr>
                <w:b/>
                <w:iCs w:val="0"/>
              </w:rPr>
              <w:t>What can you do</w:t>
            </w:r>
            <w:r w:rsidRPr="00FE20B3">
              <w:rPr>
                <w:rStyle w:val="EndnoteReference"/>
                <w:b/>
                <w:iCs w:val="0"/>
              </w:rPr>
              <w:endnoteReference w:id="12"/>
            </w:r>
            <w:r w:rsidRPr="00FE20B3">
              <w:rPr>
                <w:b/>
                <w:iCs w:val="0"/>
              </w:rPr>
              <w:t>?</w:t>
            </w:r>
          </w:p>
          <w:p w14:paraId="3CD57B18" w14:textId="77777777" w:rsidR="00477334" w:rsidRPr="00FE20B3" w:rsidRDefault="00477334" w:rsidP="00477334">
            <w:pPr>
              <w:rPr>
                <w:iCs w:val="0"/>
              </w:rPr>
            </w:pPr>
            <w:r w:rsidRPr="00FE20B3">
              <w:rPr>
                <w:iCs w:val="0"/>
              </w:rPr>
              <w:t xml:space="preserve">All potential actions to: </w:t>
            </w:r>
          </w:p>
          <w:p w14:paraId="64E02DFE" w14:textId="77777777" w:rsidR="00477334" w:rsidRPr="00FE20B3" w:rsidRDefault="00477334" w:rsidP="00477334">
            <w:pPr>
              <w:numPr>
                <w:ilvl w:val="0"/>
                <w:numId w:val="20"/>
              </w:numPr>
              <w:tabs>
                <w:tab w:val="clear" w:pos="454"/>
                <w:tab w:val="num" w:pos="199"/>
              </w:tabs>
              <w:ind w:left="199"/>
              <w:rPr>
                <w:iCs w:val="0"/>
              </w:rPr>
            </w:pPr>
            <w:r w:rsidRPr="00FE20B3">
              <w:rPr>
                <w:iCs w:val="0"/>
              </w:rPr>
              <w:t xml:space="preserve">advance equality of opportunity, </w:t>
            </w:r>
          </w:p>
          <w:p w14:paraId="07516728" w14:textId="77777777" w:rsidR="00343532" w:rsidRPr="00FE20B3" w:rsidRDefault="00477334" w:rsidP="00343532">
            <w:pPr>
              <w:numPr>
                <w:ilvl w:val="0"/>
                <w:numId w:val="20"/>
              </w:numPr>
              <w:tabs>
                <w:tab w:val="clear" w:pos="454"/>
                <w:tab w:val="num" w:pos="199"/>
              </w:tabs>
              <w:ind w:left="199"/>
              <w:rPr>
                <w:iCs w:val="0"/>
              </w:rPr>
            </w:pPr>
            <w:r w:rsidRPr="00FE20B3">
              <w:rPr>
                <w:iCs w:val="0"/>
              </w:rPr>
              <w:t xml:space="preserve">eliminate discrimination, and </w:t>
            </w:r>
          </w:p>
          <w:p w14:paraId="58EF2300" w14:textId="77777777" w:rsidR="00477334" w:rsidRPr="00FE20B3" w:rsidRDefault="00477334" w:rsidP="00343532">
            <w:pPr>
              <w:numPr>
                <w:ilvl w:val="0"/>
                <w:numId w:val="20"/>
              </w:numPr>
              <w:tabs>
                <w:tab w:val="clear" w:pos="454"/>
                <w:tab w:val="num" w:pos="199"/>
              </w:tabs>
              <w:ind w:left="199"/>
              <w:rPr>
                <w:iCs w:val="0"/>
              </w:rPr>
            </w:pPr>
            <w:r w:rsidRPr="00FE20B3">
              <w:rPr>
                <w:iCs w:val="0"/>
              </w:rPr>
              <w:t>foster good relations</w:t>
            </w:r>
          </w:p>
        </w:tc>
      </w:tr>
      <w:tr w:rsidR="005F60B8" w:rsidRPr="00FE20B3" w14:paraId="3767366B" w14:textId="77777777" w:rsidTr="00173343">
        <w:trPr>
          <w:trHeight w:val="1129"/>
        </w:trPr>
        <w:tc>
          <w:tcPr>
            <w:tcW w:w="1955" w:type="dxa"/>
            <w:vAlign w:val="center"/>
          </w:tcPr>
          <w:p w14:paraId="567BE4B2" w14:textId="77777777" w:rsidR="004B531A" w:rsidRPr="00FE20B3" w:rsidRDefault="00845708" w:rsidP="00541A44">
            <w:pPr>
              <w:pStyle w:val="Default"/>
              <w:rPr>
                <w:rFonts w:ascii="Arial" w:hAnsi="Arial" w:cs="Arial"/>
                <w:b/>
              </w:rPr>
            </w:pPr>
            <w:r w:rsidRPr="00FE20B3">
              <w:rPr>
                <w:rFonts w:ascii="Arial" w:hAnsi="Arial" w:cs="Arial"/>
                <w:b/>
              </w:rPr>
              <w:t>A</w:t>
            </w:r>
            <w:r w:rsidR="004B531A" w:rsidRPr="00FE20B3">
              <w:rPr>
                <w:rFonts w:ascii="Arial" w:hAnsi="Arial" w:cs="Arial"/>
                <w:b/>
              </w:rPr>
              <w:t>ge</w:t>
            </w:r>
            <w:r w:rsidR="00B37693" w:rsidRPr="00FE20B3">
              <w:rPr>
                <w:rStyle w:val="EndnoteReference"/>
                <w:rFonts w:ascii="Arial" w:hAnsi="Arial" w:cs="Arial"/>
                <w:b/>
              </w:rPr>
              <w:endnoteReference w:id="13"/>
            </w:r>
            <w:r w:rsidR="004B531A" w:rsidRPr="00FE20B3">
              <w:rPr>
                <w:rFonts w:ascii="Arial" w:hAnsi="Arial" w:cs="Arial"/>
                <w:b/>
              </w:rPr>
              <w:t xml:space="preserve"> </w:t>
            </w:r>
          </w:p>
        </w:tc>
        <w:tc>
          <w:tcPr>
            <w:tcW w:w="3569" w:type="dxa"/>
          </w:tcPr>
          <w:p w14:paraId="15F79E28" w14:textId="536934B1" w:rsidR="003B62B4" w:rsidRPr="00FE20B3" w:rsidRDefault="003B62B4" w:rsidP="00611287">
            <w:pPr>
              <w:rPr>
                <w:iCs w:val="0"/>
              </w:rPr>
            </w:pPr>
            <w:r w:rsidRPr="00FE20B3">
              <w:rPr>
                <w:iCs w:val="0"/>
              </w:rPr>
              <w:t>All figures are based on the 2021 census.</w:t>
            </w:r>
          </w:p>
          <w:p w14:paraId="5807A167" w14:textId="77777777" w:rsidR="006B370C" w:rsidRPr="00FE20B3" w:rsidRDefault="006B370C" w:rsidP="00611287">
            <w:pPr>
              <w:rPr>
                <w:iCs w:val="0"/>
              </w:rPr>
            </w:pPr>
          </w:p>
          <w:p w14:paraId="08AE4564" w14:textId="01F27313" w:rsidR="006B370C" w:rsidRPr="00FE20B3" w:rsidRDefault="00680B24" w:rsidP="00611287">
            <w:pPr>
              <w:rPr>
                <w:iCs w:val="0"/>
              </w:rPr>
            </w:pPr>
            <w:r w:rsidRPr="00FE20B3">
              <w:rPr>
                <w:iCs w:val="0"/>
              </w:rPr>
              <w:t>Hastings is ageing</w:t>
            </w:r>
            <w:r w:rsidR="00826585">
              <w:rPr>
                <w:iCs w:val="0"/>
              </w:rPr>
              <w:t xml:space="preserve"> </w:t>
            </w:r>
            <w:r w:rsidR="006B655C" w:rsidRPr="00FE20B3">
              <w:rPr>
                <w:iCs w:val="0"/>
              </w:rPr>
              <w:t xml:space="preserve">with its’ population median age increased from 14 to 43 years between the </w:t>
            </w:r>
            <w:r w:rsidR="003A65D1" w:rsidRPr="00FE20B3">
              <w:rPr>
                <w:iCs w:val="0"/>
              </w:rPr>
              <w:t>2011 and 2021</w:t>
            </w:r>
            <w:r w:rsidR="006B655C" w:rsidRPr="00FE20B3">
              <w:rPr>
                <w:iCs w:val="0"/>
              </w:rPr>
              <w:t xml:space="preserve"> census</w:t>
            </w:r>
            <w:r w:rsidR="00BC6B1F" w:rsidRPr="00FE20B3">
              <w:rPr>
                <w:iCs w:val="0"/>
              </w:rPr>
              <w:t>.</w:t>
            </w:r>
            <w:r w:rsidR="00E450FF" w:rsidRPr="00FE20B3">
              <w:rPr>
                <w:iCs w:val="0"/>
              </w:rPr>
              <w:t xml:space="preserve"> </w:t>
            </w:r>
            <w:r w:rsidR="00830FF5" w:rsidRPr="00FE20B3">
              <w:rPr>
                <w:iCs w:val="0"/>
              </w:rPr>
              <w:t>Its</w:t>
            </w:r>
            <w:r w:rsidR="00BC6B1F" w:rsidRPr="00FE20B3">
              <w:rPr>
                <w:iCs w:val="0"/>
              </w:rPr>
              <w:t xml:space="preserve"> median age </w:t>
            </w:r>
            <w:r w:rsidR="00E450FF" w:rsidRPr="00FE20B3">
              <w:rPr>
                <w:iCs w:val="0"/>
              </w:rPr>
              <w:t xml:space="preserve">is higher than the </w:t>
            </w:r>
            <w:proofErr w:type="gramStart"/>
            <w:r w:rsidR="00E450FF" w:rsidRPr="00FE20B3">
              <w:rPr>
                <w:iCs w:val="0"/>
              </w:rPr>
              <w:t>South East</w:t>
            </w:r>
            <w:proofErr w:type="gramEnd"/>
            <w:r w:rsidR="008736B0" w:rsidRPr="00FE20B3">
              <w:rPr>
                <w:iCs w:val="0"/>
              </w:rPr>
              <w:t xml:space="preserve"> (41)</w:t>
            </w:r>
            <w:r w:rsidR="00E450FF" w:rsidRPr="00FE20B3">
              <w:rPr>
                <w:iCs w:val="0"/>
              </w:rPr>
              <w:t xml:space="preserve"> and England’s average (</w:t>
            </w:r>
            <w:r w:rsidR="008736B0" w:rsidRPr="00FE20B3">
              <w:rPr>
                <w:iCs w:val="0"/>
              </w:rPr>
              <w:t xml:space="preserve">40). It saw an increase of 30% on residents aged between </w:t>
            </w:r>
            <w:r w:rsidR="00154974" w:rsidRPr="00FE20B3">
              <w:rPr>
                <w:iCs w:val="0"/>
              </w:rPr>
              <w:t>65 and 74 years while the age group between 35 and 49 years decreased 11.3%.</w:t>
            </w:r>
            <w:r w:rsidR="00E831B7" w:rsidRPr="00FE20B3">
              <w:rPr>
                <w:iCs w:val="0"/>
              </w:rPr>
              <w:t xml:space="preserve"> </w:t>
            </w:r>
            <w:hyperlink w:anchor="B6" w:history="1">
              <w:r w:rsidR="009E3DA2" w:rsidRPr="00FE20B3">
                <w:rPr>
                  <w:rStyle w:val="Hyperlink"/>
                </w:rPr>
                <w:t>(6)</w:t>
              </w:r>
            </w:hyperlink>
            <w:r w:rsidR="009E3DA2" w:rsidRPr="00FE20B3">
              <w:t xml:space="preserve"> </w:t>
            </w:r>
            <w:hyperlink w:anchor="B7" w:history="1">
              <w:r w:rsidR="009E3DA2" w:rsidRPr="00FE20B3">
                <w:rPr>
                  <w:rStyle w:val="Hyperlink"/>
                </w:rPr>
                <w:t>(7)</w:t>
              </w:r>
            </w:hyperlink>
          </w:p>
          <w:p w14:paraId="41C4B230" w14:textId="77777777" w:rsidR="003B62B4" w:rsidRPr="00FE20B3" w:rsidRDefault="003B62B4" w:rsidP="00611287">
            <w:pPr>
              <w:rPr>
                <w:iCs w:val="0"/>
              </w:rPr>
            </w:pPr>
          </w:p>
          <w:p w14:paraId="4E9834DF" w14:textId="20E7AB23" w:rsidR="00AF2CCB" w:rsidRPr="00FE20B3" w:rsidRDefault="00386DF4" w:rsidP="00611287">
            <w:pPr>
              <w:rPr>
                <w:b/>
                <w:bCs/>
                <w:iCs w:val="0"/>
              </w:rPr>
            </w:pPr>
            <w:r w:rsidRPr="00FE20B3">
              <w:rPr>
                <w:b/>
                <w:bCs/>
                <w:iCs w:val="0"/>
              </w:rPr>
              <w:t>65 and over</w:t>
            </w:r>
          </w:p>
          <w:p w14:paraId="779BF6BB" w14:textId="1996357D" w:rsidR="00611287" w:rsidRPr="00FE20B3" w:rsidRDefault="00611287" w:rsidP="00611287">
            <w:pPr>
              <w:rPr>
                <w:iCs w:val="0"/>
              </w:rPr>
            </w:pPr>
            <w:r w:rsidRPr="00FE20B3">
              <w:rPr>
                <w:iCs w:val="0"/>
              </w:rPr>
              <w:t>Hastings</w:t>
            </w:r>
            <w:r w:rsidR="00C932DD" w:rsidRPr="00FE20B3">
              <w:rPr>
                <w:iCs w:val="0"/>
              </w:rPr>
              <w:t xml:space="preserve"> (20.2%)</w:t>
            </w:r>
            <w:r w:rsidR="009E3DB7" w:rsidRPr="00FE20B3">
              <w:rPr>
                <w:iCs w:val="0"/>
              </w:rPr>
              <w:t xml:space="preserve"> </w:t>
            </w:r>
            <w:r w:rsidR="00C932DD" w:rsidRPr="00FE20B3">
              <w:rPr>
                <w:iCs w:val="0"/>
              </w:rPr>
              <w:t xml:space="preserve">has </w:t>
            </w:r>
            <w:r w:rsidR="003C6E7D" w:rsidRPr="00FE20B3">
              <w:rPr>
                <w:iCs w:val="0"/>
              </w:rPr>
              <w:t xml:space="preserve">is the </w:t>
            </w:r>
            <w:r w:rsidR="009E3DB7" w:rsidRPr="00FE20B3">
              <w:rPr>
                <w:iCs w:val="0"/>
              </w:rPr>
              <w:t>lowest</w:t>
            </w:r>
            <w:r w:rsidR="006A6FBF" w:rsidRPr="00FE20B3">
              <w:rPr>
                <w:iCs w:val="0"/>
              </w:rPr>
              <w:t xml:space="preserve"> </w:t>
            </w:r>
            <w:r w:rsidR="00F1622C" w:rsidRPr="00FE20B3">
              <w:rPr>
                <w:iCs w:val="0"/>
              </w:rPr>
              <w:t>pe</w:t>
            </w:r>
            <w:r w:rsidR="00DB0199" w:rsidRPr="00FE20B3">
              <w:rPr>
                <w:iCs w:val="0"/>
              </w:rPr>
              <w:t>rcentage</w:t>
            </w:r>
            <w:r w:rsidR="006A6FBF" w:rsidRPr="00FE20B3">
              <w:rPr>
                <w:iCs w:val="0"/>
              </w:rPr>
              <w:t xml:space="preserve"> of people 65 and over </w:t>
            </w:r>
            <w:r w:rsidR="00386DF4" w:rsidRPr="00FE20B3">
              <w:rPr>
                <w:iCs w:val="0"/>
              </w:rPr>
              <w:t xml:space="preserve">in </w:t>
            </w:r>
            <w:r w:rsidR="00823C35" w:rsidRPr="00FE20B3">
              <w:rPr>
                <w:iCs w:val="0"/>
              </w:rPr>
              <w:t>East Sussex</w:t>
            </w:r>
            <w:r w:rsidR="00BC1F3B" w:rsidRPr="00FE20B3">
              <w:rPr>
                <w:iCs w:val="0"/>
              </w:rPr>
              <w:t xml:space="preserve"> (</w:t>
            </w:r>
            <w:r w:rsidR="00C7560C" w:rsidRPr="00FE20B3">
              <w:rPr>
                <w:iCs w:val="0"/>
              </w:rPr>
              <w:t>26.1%)</w:t>
            </w:r>
            <w:r w:rsidR="00823C35" w:rsidRPr="00FE20B3">
              <w:rPr>
                <w:iCs w:val="0"/>
              </w:rPr>
              <w:t xml:space="preserve"> although higher than </w:t>
            </w:r>
            <w:r w:rsidR="00B92341" w:rsidRPr="00FE20B3">
              <w:rPr>
                <w:iCs w:val="0"/>
              </w:rPr>
              <w:t xml:space="preserve">the </w:t>
            </w:r>
            <w:proofErr w:type="gramStart"/>
            <w:r w:rsidR="00B92341" w:rsidRPr="00FE20B3">
              <w:rPr>
                <w:iCs w:val="0"/>
              </w:rPr>
              <w:t>South East</w:t>
            </w:r>
            <w:proofErr w:type="gramEnd"/>
            <w:r w:rsidR="00B92341" w:rsidRPr="00FE20B3">
              <w:rPr>
                <w:iCs w:val="0"/>
              </w:rPr>
              <w:t xml:space="preserve"> (</w:t>
            </w:r>
            <w:r w:rsidR="00F713D0" w:rsidRPr="00FE20B3">
              <w:rPr>
                <w:iCs w:val="0"/>
              </w:rPr>
              <w:t xml:space="preserve">19.4%) </w:t>
            </w:r>
            <w:r w:rsidR="00B92341" w:rsidRPr="00FE20B3">
              <w:rPr>
                <w:iCs w:val="0"/>
              </w:rPr>
              <w:t xml:space="preserve">and national </w:t>
            </w:r>
            <w:r w:rsidR="00F713D0" w:rsidRPr="00FE20B3">
              <w:rPr>
                <w:iCs w:val="0"/>
              </w:rPr>
              <w:t xml:space="preserve">(18.4%) </w:t>
            </w:r>
            <w:r w:rsidR="00B92341" w:rsidRPr="00FE20B3">
              <w:rPr>
                <w:iCs w:val="0"/>
              </w:rPr>
              <w:t>rates.</w:t>
            </w:r>
          </w:p>
          <w:p w14:paraId="2620995C" w14:textId="77777777" w:rsidR="00611287" w:rsidRPr="00FE20B3" w:rsidRDefault="00611287" w:rsidP="00611287">
            <w:pPr>
              <w:rPr>
                <w:iCs w:val="0"/>
              </w:rPr>
            </w:pPr>
          </w:p>
          <w:p w14:paraId="5F79DA2F" w14:textId="45D8B060" w:rsidR="00386DF4" w:rsidRPr="00FE20B3" w:rsidRDefault="0072795F" w:rsidP="00611287">
            <w:pPr>
              <w:rPr>
                <w:b/>
                <w:bCs/>
                <w:iCs w:val="0"/>
              </w:rPr>
            </w:pPr>
            <w:r w:rsidRPr="00FE20B3">
              <w:rPr>
                <w:b/>
                <w:bCs/>
                <w:iCs w:val="0"/>
              </w:rPr>
              <w:t>15 to 64</w:t>
            </w:r>
          </w:p>
          <w:p w14:paraId="1DE7F299" w14:textId="792DE8F0" w:rsidR="0072795F" w:rsidRPr="00FE20B3" w:rsidRDefault="00F4223A" w:rsidP="00611287">
            <w:pPr>
              <w:rPr>
                <w:iCs w:val="0"/>
              </w:rPr>
            </w:pPr>
            <w:r w:rsidRPr="00FE20B3">
              <w:rPr>
                <w:iCs w:val="0"/>
              </w:rPr>
              <w:t>Hasting</w:t>
            </w:r>
            <w:r w:rsidR="00EE5EF4">
              <w:rPr>
                <w:iCs w:val="0"/>
              </w:rPr>
              <w:t>s</w:t>
            </w:r>
            <w:r w:rsidRPr="00FE20B3">
              <w:rPr>
                <w:iCs w:val="0"/>
              </w:rPr>
              <w:t xml:space="preserve"> </w:t>
            </w:r>
            <w:r w:rsidR="00C932DD" w:rsidRPr="00FE20B3">
              <w:rPr>
                <w:iCs w:val="0"/>
              </w:rPr>
              <w:t>(</w:t>
            </w:r>
            <w:r w:rsidR="00B22F00" w:rsidRPr="00FE20B3">
              <w:rPr>
                <w:iCs w:val="0"/>
              </w:rPr>
              <w:t>63%</w:t>
            </w:r>
            <w:r w:rsidR="00C932DD" w:rsidRPr="00FE20B3">
              <w:rPr>
                <w:iCs w:val="0"/>
              </w:rPr>
              <w:t>)</w:t>
            </w:r>
            <w:r w:rsidR="00B22F00" w:rsidRPr="00FE20B3">
              <w:rPr>
                <w:iCs w:val="0"/>
              </w:rPr>
              <w:t xml:space="preserve"> is the highest </w:t>
            </w:r>
            <w:r w:rsidR="00FC637D" w:rsidRPr="00FE20B3">
              <w:rPr>
                <w:iCs w:val="0"/>
              </w:rPr>
              <w:t xml:space="preserve">percentage </w:t>
            </w:r>
            <w:r w:rsidR="00B22F00" w:rsidRPr="00FE20B3">
              <w:rPr>
                <w:iCs w:val="0"/>
              </w:rPr>
              <w:t>of people aged between 15 and 64 in East Sussex (</w:t>
            </w:r>
            <w:r w:rsidR="0073450F" w:rsidRPr="00FE20B3">
              <w:rPr>
                <w:iCs w:val="0"/>
              </w:rPr>
              <w:t>58.5%)</w:t>
            </w:r>
            <w:r w:rsidR="0069541A" w:rsidRPr="00FE20B3">
              <w:rPr>
                <w:iCs w:val="0"/>
              </w:rPr>
              <w:t xml:space="preserve">, although slightly below the </w:t>
            </w:r>
            <w:proofErr w:type="gramStart"/>
            <w:r w:rsidR="0069541A" w:rsidRPr="00FE20B3">
              <w:rPr>
                <w:iCs w:val="0"/>
              </w:rPr>
              <w:t>South East</w:t>
            </w:r>
            <w:proofErr w:type="gramEnd"/>
            <w:r w:rsidR="0069541A" w:rsidRPr="00FE20B3">
              <w:rPr>
                <w:iCs w:val="0"/>
              </w:rPr>
              <w:t xml:space="preserve"> (63.1%) and national (64.2%) rates.</w:t>
            </w:r>
          </w:p>
          <w:p w14:paraId="043636AB" w14:textId="77777777" w:rsidR="0069541A" w:rsidRPr="00FE20B3" w:rsidRDefault="0069541A" w:rsidP="00611287">
            <w:pPr>
              <w:rPr>
                <w:iCs w:val="0"/>
              </w:rPr>
            </w:pPr>
          </w:p>
          <w:p w14:paraId="45719C08" w14:textId="6F260DC5" w:rsidR="0069541A" w:rsidRPr="00FE20B3" w:rsidRDefault="006848B4" w:rsidP="00611287">
            <w:pPr>
              <w:rPr>
                <w:b/>
                <w:bCs/>
                <w:iCs w:val="0"/>
              </w:rPr>
            </w:pPr>
            <w:r w:rsidRPr="00FE20B3">
              <w:rPr>
                <w:b/>
                <w:bCs/>
                <w:iCs w:val="0"/>
              </w:rPr>
              <w:t>0 to 14</w:t>
            </w:r>
          </w:p>
          <w:p w14:paraId="022E2C25" w14:textId="714E45FB" w:rsidR="00A67608" w:rsidRPr="00FE20B3" w:rsidRDefault="00A67608" w:rsidP="00A67608">
            <w:pPr>
              <w:rPr>
                <w:iCs w:val="0"/>
              </w:rPr>
            </w:pPr>
            <w:r w:rsidRPr="00FE20B3">
              <w:rPr>
                <w:iCs w:val="0"/>
              </w:rPr>
              <w:t>Hasting</w:t>
            </w:r>
            <w:r w:rsidR="00EE5EF4">
              <w:rPr>
                <w:iCs w:val="0"/>
              </w:rPr>
              <w:t>s</w:t>
            </w:r>
            <w:r w:rsidRPr="00FE20B3">
              <w:rPr>
                <w:iCs w:val="0"/>
              </w:rPr>
              <w:t xml:space="preserve"> </w:t>
            </w:r>
            <w:r w:rsidR="00FC637D" w:rsidRPr="00FE20B3">
              <w:rPr>
                <w:iCs w:val="0"/>
              </w:rPr>
              <w:t>(</w:t>
            </w:r>
            <w:r w:rsidR="009831B7" w:rsidRPr="00FE20B3">
              <w:rPr>
                <w:iCs w:val="0"/>
              </w:rPr>
              <w:t>16.8</w:t>
            </w:r>
            <w:r w:rsidRPr="00FE20B3">
              <w:rPr>
                <w:iCs w:val="0"/>
              </w:rPr>
              <w:t>%</w:t>
            </w:r>
            <w:r w:rsidR="00FC637D" w:rsidRPr="00FE20B3">
              <w:rPr>
                <w:iCs w:val="0"/>
              </w:rPr>
              <w:t>)</w:t>
            </w:r>
            <w:r w:rsidRPr="00FE20B3">
              <w:rPr>
                <w:iCs w:val="0"/>
              </w:rPr>
              <w:t xml:space="preserve"> is the highest </w:t>
            </w:r>
            <w:r w:rsidR="00FC637D" w:rsidRPr="00FE20B3">
              <w:rPr>
                <w:iCs w:val="0"/>
              </w:rPr>
              <w:t xml:space="preserve">percentage </w:t>
            </w:r>
            <w:r w:rsidRPr="00FE20B3">
              <w:rPr>
                <w:iCs w:val="0"/>
              </w:rPr>
              <w:t xml:space="preserve">of people aged between </w:t>
            </w:r>
            <w:r w:rsidR="009831B7" w:rsidRPr="00FE20B3">
              <w:rPr>
                <w:iCs w:val="0"/>
              </w:rPr>
              <w:t>0</w:t>
            </w:r>
            <w:r w:rsidRPr="00FE20B3">
              <w:rPr>
                <w:iCs w:val="0"/>
              </w:rPr>
              <w:t xml:space="preserve"> and </w:t>
            </w:r>
            <w:r w:rsidR="009831B7" w:rsidRPr="00FE20B3">
              <w:rPr>
                <w:iCs w:val="0"/>
              </w:rPr>
              <w:t>1</w:t>
            </w:r>
            <w:r w:rsidRPr="00FE20B3">
              <w:rPr>
                <w:iCs w:val="0"/>
              </w:rPr>
              <w:t>4 in East Sussex (</w:t>
            </w:r>
            <w:r w:rsidR="005612FD" w:rsidRPr="00FE20B3">
              <w:rPr>
                <w:iCs w:val="0"/>
              </w:rPr>
              <w:t>15.4</w:t>
            </w:r>
            <w:r w:rsidRPr="00FE20B3">
              <w:rPr>
                <w:iCs w:val="0"/>
              </w:rPr>
              <w:t xml:space="preserve">%), although below the </w:t>
            </w:r>
            <w:proofErr w:type="gramStart"/>
            <w:r w:rsidRPr="00FE20B3">
              <w:rPr>
                <w:iCs w:val="0"/>
              </w:rPr>
              <w:t>South East</w:t>
            </w:r>
            <w:proofErr w:type="gramEnd"/>
            <w:r w:rsidRPr="00FE20B3">
              <w:rPr>
                <w:iCs w:val="0"/>
              </w:rPr>
              <w:t xml:space="preserve"> (</w:t>
            </w:r>
            <w:r w:rsidR="003E681C" w:rsidRPr="00FE20B3">
              <w:rPr>
                <w:iCs w:val="0"/>
              </w:rPr>
              <w:t>17.4</w:t>
            </w:r>
            <w:r w:rsidRPr="00FE20B3">
              <w:rPr>
                <w:iCs w:val="0"/>
              </w:rPr>
              <w:t>%) and national (</w:t>
            </w:r>
            <w:r w:rsidR="003E681C" w:rsidRPr="00FE20B3">
              <w:rPr>
                <w:iCs w:val="0"/>
              </w:rPr>
              <w:t>17.4</w:t>
            </w:r>
            <w:r w:rsidRPr="00FE20B3">
              <w:rPr>
                <w:iCs w:val="0"/>
              </w:rPr>
              <w:t>%) rates.</w:t>
            </w:r>
            <w:r w:rsidR="00E831B7" w:rsidRPr="00FE20B3">
              <w:rPr>
                <w:iCs w:val="0"/>
              </w:rPr>
              <w:t xml:space="preserve"> </w:t>
            </w:r>
            <w:hyperlink w:anchor="B5" w:history="1">
              <w:r w:rsidR="00E831B7" w:rsidRPr="00FE20B3">
                <w:rPr>
                  <w:rStyle w:val="Hyperlink"/>
                  <w:iCs w:val="0"/>
                </w:rPr>
                <w:t>(5)</w:t>
              </w:r>
            </w:hyperlink>
          </w:p>
          <w:p w14:paraId="2AD9E4B7" w14:textId="77777777" w:rsidR="00116A9D" w:rsidRPr="00FE20B3" w:rsidRDefault="00116A9D" w:rsidP="2B00D783"/>
          <w:p w14:paraId="11249993" w14:textId="0A6AB666" w:rsidR="00D9241B" w:rsidRPr="00FE20B3" w:rsidRDefault="00945692" w:rsidP="2B00D783">
            <w:r w:rsidRPr="00FE20B3">
              <w:t xml:space="preserve">Projections </w:t>
            </w:r>
            <w:r w:rsidR="00F24BC8" w:rsidRPr="00FE20B3">
              <w:t xml:space="preserve">across East Sussex </w:t>
            </w:r>
            <w:r w:rsidRPr="00FE20B3">
              <w:t xml:space="preserve">estimate </w:t>
            </w:r>
            <w:r w:rsidR="005A6673" w:rsidRPr="00FE20B3">
              <w:t>an</w:t>
            </w:r>
            <w:r w:rsidR="008D59F0" w:rsidRPr="00FE20B3">
              <w:t xml:space="preserve"> </w:t>
            </w:r>
            <w:r w:rsidR="0070425A" w:rsidRPr="00FE20B3">
              <w:t>ag</w:t>
            </w:r>
            <w:r w:rsidR="00184755" w:rsidRPr="00FE20B3">
              <w:t>e</w:t>
            </w:r>
            <w:r w:rsidR="0070425A" w:rsidRPr="00FE20B3">
              <w:t>ing population</w:t>
            </w:r>
            <w:r w:rsidR="00C4772E" w:rsidRPr="00FE20B3">
              <w:t xml:space="preserve"> due to internal migration of adults and older people into the area</w:t>
            </w:r>
            <w:r w:rsidR="006C12DB" w:rsidRPr="00FE20B3">
              <w:t>.</w:t>
            </w:r>
            <w:r w:rsidR="00F95D05" w:rsidRPr="00FE20B3">
              <w:t xml:space="preserve"> </w:t>
            </w:r>
            <w:hyperlink w:anchor="B6" w:history="1">
              <w:r w:rsidR="00F95D05" w:rsidRPr="00FE20B3">
                <w:rPr>
                  <w:rStyle w:val="Hyperlink"/>
                </w:rPr>
                <w:t>(</w:t>
              </w:r>
              <w:r w:rsidR="00E831B7" w:rsidRPr="00FE20B3">
                <w:rPr>
                  <w:rStyle w:val="Hyperlink"/>
                </w:rPr>
                <w:t>6)</w:t>
              </w:r>
            </w:hyperlink>
            <w:r w:rsidR="00E831B7" w:rsidRPr="00FE20B3">
              <w:t xml:space="preserve"> </w:t>
            </w:r>
            <w:hyperlink w:anchor="B7" w:history="1">
              <w:r w:rsidR="00E831B7" w:rsidRPr="00FE20B3">
                <w:rPr>
                  <w:rStyle w:val="Hyperlink"/>
                </w:rPr>
                <w:t>(7)</w:t>
              </w:r>
            </w:hyperlink>
          </w:p>
          <w:p w14:paraId="429FFF50" w14:textId="77777777" w:rsidR="00D9241B" w:rsidRPr="00FE20B3" w:rsidRDefault="00D9241B" w:rsidP="2B00D783"/>
          <w:p w14:paraId="6A016CDC" w14:textId="43D9B6BE" w:rsidR="00F92ED7" w:rsidRPr="00FE20B3" w:rsidRDefault="00F92ED7" w:rsidP="00F92ED7"/>
        </w:tc>
        <w:tc>
          <w:tcPr>
            <w:tcW w:w="1921" w:type="dxa"/>
          </w:tcPr>
          <w:p w14:paraId="47163775" w14:textId="77777777" w:rsidR="004B531A" w:rsidRDefault="0032575F" w:rsidP="00810C54">
            <w:r>
              <w:t>Current</w:t>
            </w:r>
            <w:r w:rsidR="006364E6">
              <w:t xml:space="preserve"> uneven ground</w:t>
            </w:r>
            <w:r>
              <w:t xml:space="preserve"> surfaces </w:t>
            </w:r>
            <w:r w:rsidR="006364E6">
              <w:t>can present a trip-hazard.</w:t>
            </w:r>
          </w:p>
          <w:p w14:paraId="38B5DF64" w14:textId="77777777" w:rsidR="00067F33" w:rsidRDefault="00067F33" w:rsidP="00810C54"/>
          <w:p w14:paraId="53BA18D9" w14:textId="1A5AD13B" w:rsidR="00067F33" w:rsidRPr="00FE20B3" w:rsidRDefault="00025F33" w:rsidP="00810C54">
            <w:pPr>
              <w:rPr>
                <w:iCs w:val="0"/>
              </w:rPr>
            </w:pPr>
            <w:r>
              <w:rPr>
                <w:iCs w:val="0"/>
              </w:rPr>
              <w:t>P</w:t>
            </w:r>
            <w:r w:rsidR="00A00FBF">
              <w:rPr>
                <w:iCs w:val="0"/>
              </w:rPr>
              <w:t>rivate Hire Vehicles (P</w:t>
            </w:r>
            <w:r>
              <w:rPr>
                <w:iCs w:val="0"/>
              </w:rPr>
              <w:t>HVs</w:t>
            </w:r>
            <w:r w:rsidR="00A00FBF">
              <w:rPr>
                <w:iCs w:val="0"/>
              </w:rPr>
              <w:t>)</w:t>
            </w:r>
            <w:r>
              <w:rPr>
                <w:iCs w:val="0"/>
              </w:rPr>
              <w:t xml:space="preserve"> provide a vital service for elderly residents and visitors. Further reducing access to the roads in the town centre will make Hastings inaccessible</w:t>
            </w:r>
          </w:p>
        </w:tc>
        <w:tc>
          <w:tcPr>
            <w:tcW w:w="4473" w:type="dxa"/>
          </w:tcPr>
          <w:p w14:paraId="06A2EE1A" w14:textId="52140C10" w:rsidR="000B0077" w:rsidRPr="00FE20B3" w:rsidRDefault="003B096E" w:rsidP="0002127D">
            <w:pPr>
              <w:autoSpaceDE w:val="0"/>
              <w:autoSpaceDN w:val="0"/>
              <w:adjustRightInd w:val="0"/>
              <w:rPr>
                <w:iCs w:val="0"/>
              </w:rPr>
            </w:pPr>
            <w:r w:rsidRPr="00FE20B3">
              <w:rPr>
                <w:iCs w:val="0"/>
              </w:rPr>
              <w:t xml:space="preserve">Potentially all age groups </w:t>
            </w:r>
            <w:r w:rsidR="00FE500C" w:rsidRPr="00FE20B3">
              <w:rPr>
                <w:iCs w:val="0"/>
              </w:rPr>
              <w:t xml:space="preserve">who study, live, work, or visit </w:t>
            </w:r>
            <w:r w:rsidR="00D6380A" w:rsidRPr="00FE20B3">
              <w:rPr>
                <w:iCs w:val="0"/>
              </w:rPr>
              <w:t xml:space="preserve">Hastings </w:t>
            </w:r>
            <w:r w:rsidR="00FE500C" w:rsidRPr="00FE20B3">
              <w:rPr>
                <w:iCs w:val="0"/>
              </w:rPr>
              <w:t xml:space="preserve">town centre </w:t>
            </w:r>
            <w:r w:rsidR="00EE198B" w:rsidRPr="00FE20B3">
              <w:rPr>
                <w:iCs w:val="0"/>
              </w:rPr>
              <w:t>will benefit from the scheme given the proposals submitted.</w:t>
            </w:r>
          </w:p>
          <w:p w14:paraId="61CCD02E" w14:textId="77777777" w:rsidR="000216DA" w:rsidRPr="00FE20B3" w:rsidRDefault="000216DA" w:rsidP="0002127D">
            <w:pPr>
              <w:autoSpaceDE w:val="0"/>
              <w:autoSpaceDN w:val="0"/>
              <w:adjustRightInd w:val="0"/>
              <w:rPr>
                <w:iCs w:val="0"/>
              </w:rPr>
            </w:pPr>
          </w:p>
          <w:p w14:paraId="24063E1B" w14:textId="77777777" w:rsidR="00A140E4" w:rsidRPr="00FE20B3" w:rsidRDefault="00A140E4" w:rsidP="0002127D">
            <w:pPr>
              <w:autoSpaceDE w:val="0"/>
              <w:autoSpaceDN w:val="0"/>
              <w:adjustRightInd w:val="0"/>
              <w:rPr>
                <w:iCs w:val="0"/>
              </w:rPr>
            </w:pPr>
          </w:p>
          <w:p w14:paraId="08F5112F" w14:textId="661FB44D" w:rsidR="00A140E4" w:rsidRPr="00FE20B3" w:rsidRDefault="00A140E4" w:rsidP="00A140E4">
            <w:pPr>
              <w:autoSpaceDE w:val="0"/>
              <w:autoSpaceDN w:val="0"/>
              <w:adjustRightInd w:val="0"/>
              <w:rPr>
                <w:iCs w:val="0"/>
              </w:rPr>
            </w:pPr>
            <w:r w:rsidRPr="00FE20B3">
              <w:rPr>
                <w:iCs w:val="0"/>
              </w:rPr>
              <w:t>The framework</w:t>
            </w:r>
            <w:r w:rsidR="00A00FBF">
              <w:rPr>
                <w:iCs w:val="0"/>
              </w:rPr>
              <w:t>s</w:t>
            </w:r>
            <w:r w:rsidRPr="00FE20B3">
              <w:rPr>
                <w:iCs w:val="0"/>
              </w:rPr>
              <w:t xml:space="preserve"> key moves provide access for local communities to healthcare, education, retail and leisure uses as well as providing access to the seafront area in </w:t>
            </w:r>
            <w:r w:rsidR="000923B1" w:rsidRPr="00FE20B3">
              <w:rPr>
                <w:iCs w:val="0"/>
              </w:rPr>
              <w:t>Hastings</w:t>
            </w:r>
            <w:r w:rsidRPr="00FE20B3">
              <w:rPr>
                <w:iCs w:val="0"/>
              </w:rPr>
              <w:t>. It is also important for supporting the delivery of potential new housing, growth in the local economy and access to jobs, all of which have benefits for people of different ages.</w:t>
            </w:r>
          </w:p>
          <w:p w14:paraId="3CA0E628" w14:textId="77777777" w:rsidR="00A140E4" w:rsidRPr="00FE20B3" w:rsidRDefault="00A140E4" w:rsidP="00A140E4">
            <w:pPr>
              <w:autoSpaceDE w:val="0"/>
              <w:autoSpaceDN w:val="0"/>
              <w:adjustRightInd w:val="0"/>
              <w:rPr>
                <w:iCs w:val="0"/>
              </w:rPr>
            </w:pPr>
          </w:p>
          <w:p w14:paraId="1DB51BEB" w14:textId="5388BCAC" w:rsidR="00824489" w:rsidRPr="00FE20B3" w:rsidRDefault="00A140E4" w:rsidP="00A140E4">
            <w:pPr>
              <w:autoSpaceDE w:val="0"/>
              <w:autoSpaceDN w:val="0"/>
              <w:adjustRightInd w:val="0"/>
              <w:rPr>
                <w:iCs w:val="0"/>
              </w:rPr>
            </w:pPr>
            <w:r w:rsidRPr="00FE20B3">
              <w:rPr>
                <w:iCs w:val="0"/>
              </w:rPr>
              <w:t>Older and younger people can be at more risk from accidents</w:t>
            </w:r>
            <w:r w:rsidR="0088370B">
              <w:rPr>
                <w:iCs w:val="0"/>
              </w:rPr>
              <w:t>.</w:t>
            </w:r>
          </w:p>
          <w:p w14:paraId="485DE9E1" w14:textId="77777777" w:rsidR="00824489" w:rsidRPr="00FE20B3" w:rsidRDefault="00824489" w:rsidP="00A140E4">
            <w:pPr>
              <w:autoSpaceDE w:val="0"/>
              <w:autoSpaceDN w:val="0"/>
              <w:adjustRightInd w:val="0"/>
              <w:rPr>
                <w:iCs w:val="0"/>
              </w:rPr>
            </w:pPr>
          </w:p>
          <w:p w14:paraId="1489E3CE" w14:textId="1D994491" w:rsidR="00A140E4" w:rsidRPr="00FE20B3" w:rsidRDefault="005C2C72" w:rsidP="00A140E4">
            <w:pPr>
              <w:autoSpaceDE w:val="0"/>
              <w:autoSpaceDN w:val="0"/>
              <w:adjustRightInd w:val="0"/>
              <w:rPr>
                <w:iCs w:val="0"/>
              </w:rPr>
            </w:pPr>
            <w:r w:rsidRPr="00FE20B3">
              <w:rPr>
                <w:iCs w:val="0"/>
              </w:rPr>
              <w:t>The scheme’s proposal to</w:t>
            </w:r>
            <w:r w:rsidR="007263AB" w:rsidRPr="00FE20B3">
              <w:rPr>
                <w:iCs w:val="0"/>
              </w:rPr>
              <w:t xml:space="preserve"> </w:t>
            </w:r>
            <w:r w:rsidR="000A7BC2" w:rsidRPr="00FE20B3">
              <w:rPr>
                <w:iCs w:val="0"/>
              </w:rPr>
              <w:t>clos</w:t>
            </w:r>
            <w:r w:rsidRPr="00FE20B3">
              <w:rPr>
                <w:iCs w:val="0"/>
              </w:rPr>
              <w:t>e</w:t>
            </w:r>
            <w:r w:rsidR="000A7BC2" w:rsidRPr="00FE20B3">
              <w:rPr>
                <w:iCs w:val="0"/>
              </w:rPr>
              <w:t xml:space="preserve"> </w:t>
            </w:r>
            <w:r w:rsidRPr="00FE20B3">
              <w:rPr>
                <w:iCs w:val="0"/>
              </w:rPr>
              <w:t>and/</w:t>
            </w:r>
            <w:r w:rsidR="000A7BC2" w:rsidRPr="00FE20B3">
              <w:rPr>
                <w:iCs w:val="0"/>
              </w:rPr>
              <w:t xml:space="preserve">or restricting general traffic on </w:t>
            </w:r>
            <w:r w:rsidR="004E6973" w:rsidRPr="00FE20B3">
              <w:rPr>
                <w:iCs w:val="0"/>
              </w:rPr>
              <w:t xml:space="preserve">roads </w:t>
            </w:r>
            <w:r w:rsidR="008947E9" w:rsidRPr="00FE20B3">
              <w:rPr>
                <w:iCs w:val="0"/>
              </w:rPr>
              <w:t xml:space="preserve">within the scheme </w:t>
            </w:r>
            <w:r w:rsidR="002B7B28" w:rsidRPr="00FE20B3">
              <w:rPr>
                <w:iCs w:val="0"/>
              </w:rPr>
              <w:t>has the potential to reduce the current level of collisions</w:t>
            </w:r>
            <w:r w:rsidR="00476BA2" w:rsidRPr="00FE20B3">
              <w:rPr>
                <w:iCs w:val="0"/>
              </w:rPr>
              <w:t xml:space="preserve">, reduce air pollution and promote active lifestyles with </w:t>
            </w:r>
            <w:r w:rsidR="006214E0" w:rsidRPr="00FE20B3">
              <w:rPr>
                <w:iCs w:val="0"/>
              </w:rPr>
              <w:t xml:space="preserve">cycle lanes and </w:t>
            </w:r>
            <w:r w:rsidR="009B1CB1" w:rsidRPr="00FE20B3">
              <w:rPr>
                <w:iCs w:val="0"/>
              </w:rPr>
              <w:t>improved green infrastructure network.</w:t>
            </w:r>
          </w:p>
          <w:p w14:paraId="6A9294E7" w14:textId="77777777" w:rsidR="00047D97" w:rsidRPr="00FE20B3" w:rsidRDefault="00047D97" w:rsidP="00A140E4">
            <w:pPr>
              <w:autoSpaceDE w:val="0"/>
              <w:autoSpaceDN w:val="0"/>
              <w:adjustRightInd w:val="0"/>
              <w:rPr>
                <w:iCs w:val="0"/>
              </w:rPr>
            </w:pPr>
          </w:p>
          <w:p w14:paraId="1E985942" w14:textId="38A91787" w:rsidR="00F233D1" w:rsidRPr="00FE20B3" w:rsidRDefault="009A38BE" w:rsidP="00A140E4">
            <w:pPr>
              <w:autoSpaceDE w:val="0"/>
              <w:autoSpaceDN w:val="0"/>
              <w:adjustRightInd w:val="0"/>
              <w:rPr>
                <w:iCs w:val="0"/>
              </w:rPr>
            </w:pPr>
            <w:r w:rsidRPr="00FE20B3">
              <w:rPr>
                <w:iCs w:val="0"/>
              </w:rPr>
              <w:t>Passengers on the bus services in the proposed scheme locations are likely to be older, particularly during inter-peak times</w:t>
            </w:r>
            <w:r w:rsidR="007979C8" w:rsidRPr="00FE20B3">
              <w:rPr>
                <w:iCs w:val="0"/>
              </w:rPr>
              <w:t>.</w:t>
            </w:r>
          </w:p>
          <w:p w14:paraId="4E8D12B5" w14:textId="77777777" w:rsidR="009A38BE" w:rsidRPr="00FE20B3" w:rsidRDefault="009A38BE" w:rsidP="009A38BE">
            <w:pPr>
              <w:autoSpaceDE w:val="0"/>
              <w:autoSpaceDN w:val="0"/>
              <w:adjustRightInd w:val="0"/>
              <w:rPr>
                <w:iCs w:val="0"/>
              </w:rPr>
            </w:pPr>
          </w:p>
          <w:p w14:paraId="762BB8A1" w14:textId="0656E49D" w:rsidR="009A38BE" w:rsidRPr="00FE20B3" w:rsidRDefault="009A38BE" w:rsidP="009A38BE">
            <w:pPr>
              <w:autoSpaceDE w:val="0"/>
              <w:autoSpaceDN w:val="0"/>
              <w:adjustRightInd w:val="0"/>
              <w:rPr>
                <w:iCs w:val="0"/>
              </w:rPr>
            </w:pPr>
            <w:r w:rsidRPr="00FE20B3">
              <w:rPr>
                <w:iCs w:val="0"/>
              </w:rPr>
              <w:t>Older passengers may find it confusing if bus stops are relocated.</w:t>
            </w:r>
          </w:p>
          <w:p w14:paraId="052F4F62" w14:textId="77777777" w:rsidR="009A38BE" w:rsidRPr="00FE20B3" w:rsidRDefault="009A38BE" w:rsidP="009A38BE">
            <w:pPr>
              <w:autoSpaceDE w:val="0"/>
              <w:autoSpaceDN w:val="0"/>
              <w:adjustRightInd w:val="0"/>
              <w:rPr>
                <w:iCs w:val="0"/>
              </w:rPr>
            </w:pPr>
          </w:p>
          <w:p w14:paraId="391AEEAE" w14:textId="3256B1EE" w:rsidR="009A38BE" w:rsidRPr="00FE20B3" w:rsidRDefault="009A38BE" w:rsidP="009A38BE">
            <w:pPr>
              <w:autoSpaceDE w:val="0"/>
              <w:autoSpaceDN w:val="0"/>
              <w:adjustRightInd w:val="0"/>
              <w:rPr>
                <w:iCs w:val="0"/>
              </w:rPr>
            </w:pPr>
            <w:r w:rsidRPr="00FE20B3">
              <w:rPr>
                <w:iCs w:val="0"/>
              </w:rPr>
              <w:t xml:space="preserve">Older </w:t>
            </w:r>
            <w:r w:rsidR="006400B5">
              <w:rPr>
                <w:iCs w:val="0"/>
              </w:rPr>
              <w:t>people</w:t>
            </w:r>
            <w:r w:rsidR="006400B5" w:rsidRPr="00FE20B3">
              <w:rPr>
                <w:iCs w:val="0"/>
              </w:rPr>
              <w:t xml:space="preserve"> </w:t>
            </w:r>
            <w:r w:rsidRPr="00FE20B3">
              <w:rPr>
                <w:iCs w:val="0"/>
              </w:rPr>
              <w:t>may be more at risk when using shared pedestrian/cycle ways</w:t>
            </w:r>
            <w:r w:rsidR="0055090A">
              <w:rPr>
                <w:iCs w:val="0"/>
              </w:rPr>
              <w:t xml:space="preserve">, so the current design proposals include </w:t>
            </w:r>
            <w:r w:rsidR="000F1F93">
              <w:rPr>
                <w:iCs w:val="0"/>
              </w:rPr>
              <w:t xml:space="preserve">a segregated cycle path. </w:t>
            </w:r>
          </w:p>
          <w:p w14:paraId="594365E5" w14:textId="77777777" w:rsidR="009A38BE" w:rsidRPr="00FE20B3" w:rsidRDefault="009A38BE" w:rsidP="009A38BE">
            <w:pPr>
              <w:rPr>
                <w:iCs w:val="0"/>
              </w:rPr>
            </w:pPr>
          </w:p>
          <w:p w14:paraId="09A8F67C" w14:textId="6954DCCA" w:rsidR="009A38BE" w:rsidRPr="00FE20B3" w:rsidRDefault="009A38BE" w:rsidP="009A38BE">
            <w:pPr>
              <w:rPr>
                <w:iCs w:val="0"/>
              </w:rPr>
            </w:pPr>
            <w:r w:rsidRPr="00FE20B3">
              <w:rPr>
                <w:iCs w:val="0"/>
              </w:rPr>
              <w:t>Older passengers may have safety concerns when traveling late at night or in winter. There may also be concerns about anti-social behaviour.</w:t>
            </w:r>
            <w:r w:rsidR="006400B5">
              <w:rPr>
                <w:iCs w:val="0"/>
              </w:rPr>
              <w:t xml:space="preserve"> The new designs aim to improve the experience and perception of the safety of local spaces and transport.</w:t>
            </w:r>
          </w:p>
          <w:p w14:paraId="3204A2ED" w14:textId="77777777" w:rsidR="009A38BE" w:rsidRPr="00FE20B3" w:rsidRDefault="009A38BE" w:rsidP="009A38BE">
            <w:pPr>
              <w:autoSpaceDE w:val="0"/>
              <w:autoSpaceDN w:val="0"/>
              <w:adjustRightInd w:val="0"/>
              <w:rPr>
                <w:iCs w:val="0"/>
              </w:rPr>
            </w:pPr>
          </w:p>
          <w:p w14:paraId="76EB3A8E" w14:textId="167D2C63" w:rsidR="009A38BE" w:rsidRPr="00FE20B3" w:rsidRDefault="009A38BE" w:rsidP="009A38BE">
            <w:pPr>
              <w:autoSpaceDE w:val="0"/>
              <w:autoSpaceDN w:val="0"/>
              <w:adjustRightInd w:val="0"/>
              <w:rPr>
                <w:iCs w:val="0"/>
              </w:rPr>
            </w:pPr>
            <w:r w:rsidRPr="00FE20B3">
              <w:rPr>
                <w:iCs w:val="0"/>
              </w:rPr>
              <w:t>Older passengers will benefit from reduced journey times and greater bus reliability</w:t>
            </w:r>
            <w:r w:rsidR="00585171" w:rsidRPr="00FE20B3">
              <w:rPr>
                <w:iCs w:val="0"/>
              </w:rPr>
              <w:t xml:space="preserve"> due to bus only routes</w:t>
            </w:r>
            <w:r w:rsidR="00E378B9" w:rsidRPr="00FE20B3">
              <w:rPr>
                <w:iCs w:val="0"/>
              </w:rPr>
              <w:t>.</w:t>
            </w:r>
          </w:p>
          <w:p w14:paraId="39325F55" w14:textId="77777777" w:rsidR="009A38BE" w:rsidRPr="00FE20B3" w:rsidRDefault="009A38BE" w:rsidP="009A38BE">
            <w:pPr>
              <w:rPr>
                <w:iCs w:val="0"/>
              </w:rPr>
            </w:pPr>
          </w:p>
          <w:p w14:paraId="5C80228F" w14:textId="77777777" w:rsidR="009A38BE" w:rsidRDefault="009A38BE" w:rsidP="009A38BE">
            <w:pPr>
              <w:autoSpaceDE w:val="0"/>
              <w:autoSpaceDN w:val="0"/>
              <w:adjustRightInd w:val="0"/>
              <w:rPr>
                <w:iCs w:val="0"/>
              </w:rPr>
            </w:pPr>
            <w:r w:rsidRPr="00FE20B3">
              <w:rPr>
                <w:iCs w:val="0"/>
              </w:rPr>
              <w:t>Older car drivers may be concerned about the reallocation of road space on some of the schemes and what this might mean for them.</w:t>
            </w:r>
          </w:p>
          <w:p w14:paraId="4F4DD43C" w14:textId="77777777" w:rsidR="00610F8B" w:rsidRDefault="00610F8B" w:rsidP="009A38BE">
            <w:pPr>
              <w:autoSpaceDE w:val="0"/>
              <w:autoSpaceDN w:val="0"/>
              <w:adjustRightInd w:val="0"/>
              <w:rPr>
                <w:iCs w:val="0"/>
              </w:rPr>
            </w:pPr>
          </w:p>
          <w:p w14:paraId="33EA91C7" w14:textId="5EF88BC4" w:rsidR="00610F8B" w:rsidRPr="00FE20B3" w:rsidRDefault="00610F8B" w:rsidP="009A38BE">
            <w:pPr>
              <w:autoSpaceDE w:val="0"/>
              <w:autoSpaceDN w:val="0"/>
              <w:adjustRightInd w:val="0"/>
              <w:rPr>
                <w:iCs w:val="0"/>
              </w:rPr>
            </w:pPr>
            <w:r>
              <w:rPr>
                <w:iCs w:val="0"/>
              </w:rPr>
              <w:t>This scheme proposes to remove the closed toilet block at Harold Place, which means older people may</w:t>
            </w:r>
            <w:r w:rsidR="00D12EE8">
              <w:rPr>
                <w:iCs w:val="0"/>
              </w:rPr>
              <w:t xml:space="preserve"> continue to</w:t>
            </w:r>
            <w:r>
              <w:rPr>
                <w:iCs w:val="0"/>
              </w:rPr>
              <w:t xml:space="preserve"> feel limited in their use of th</w:t>
            </w:r>
            <w:r w:rsidR="00D12EE8">
              <w:rPr>
                <w:iCs w:val="0"/>
              </w:rPr>
              <w:t>is</w:t>
            </w:r>
            <w:r>
              <w:rPr>
                <w:iCs w:val="0"/>
              </w:rPr>
              <w:t xml:space="preserve"> public spaces due to lack of access to public toilets.</w:t>
            </w:r>
          </w:p>
          <w:p w14:paraId="3ABAAA41" w14:textId="77777777" w:rsidR="009A38BE" w:rsidRPr="00FE20B3" w:rsidRDefault="009A38BE" w:rsidP="009A38BE">
            <w:pPr>
              <w:rPr>
                <w:iCs w:val="0"/>
              </w:rPr>
            </w:pPr>
          </w:p>
          <w:p w14:paraId="196930CD" w14:textId="68D0F833" w:rsidR="00065EBD" w:rsidRPr="00FE20B3" w:rsidRDefault="009A38BE" w:rsidP="00695C29">
            <w:pPr>
              <w:rPr>
                <w:iCs w:val="0"/>
              </w:rPr>
            </w:pPr>
            <w:r w:rsidRPr="00FE20B3">
              <w:rPr>
                <w:iCs w:val="0"/>
              </w:rPr>
              <w:t xml:space="preserve">Young people are more likely to be reliant on public transport, and more likely to have concerns about fares and bus reliability. </w:t>
            </w:r>
          </w:p>
          <w:p w14:paraId="25583060" w14:textId="305C139F" w:rsidR="00310E44" w:rsidRPr="00FE20B3" w:rsidRDefault="00310E44" w:rsidP="00256766">
            <w:pPr>
              <w:rPr>
                <w:iCs w:val="0"/>
              </w:rPr>
            </w:pPr>
          </w:p>
        </w:tc>
        <w:tc>
          <w:tcPr>
            <w:tcW w:w="2868" w:type="dxa"/>
          </w:tcPr>
          <w:p w14:paraId="60941787" w14:textId="15D9F74F" w:rsidR="004B531A" w:rsidRPr="00FE20B3" w:rsidRDefault="00F40B02" w:rsidP="00D07EBD">
            <w:pPr>
              <w:autoSpaceDE w:val="0"/>
              <w:autoSpaceDN w:val="0"/>
              <w:adjustRightInd w:val="0"/>
              <w:rPr>
                <w:iCs w:val="0"/>
              </w:rPr>
            </w:pPr>
            <w:r w:rsidRPr="00FE20B3">
              <w:rPr>
                <w:iCs w:val="0"/>
              </w:rPr>
              <w:t>Actively target older</w:t>
            </w:r>
            <w:r w:rsidR="007A7708" w:rsidRPr="00FE20B3">
              <w:rPr>
                <w:iCs w:val="0"/>
              </w:rPr>
              <w:t>, younger</w:t>
            </w:r>
            <w:r w:rsidRPr="00FE20B3">
              <w:rPr>
                <w:iCs w:val="0"/>
              </w:rPr>
              <w:t xml:space="preserve"> </w:t>
            </w:r>
            <w:r w:rsidR="00B57130">
              <w:rPr>
                <w:iCs w:val="0"/>
              </w:rPr>
              <w:t xml:space="preserve">and </w:t>
            </w:r>
            <w:r w:rsidRPr="00FE20B3">
              <w:rPr>
                <w:iCs w:val="0"/>
              </w:rPr>
              <w:t>population groups during the consultation period.</w:t>
            </w:r>
            <w:r w:rsidR="00DE4746" w:rsidRPr="00FE20B3">
              <w:rPr>
                <w:iCs w:val="0"/>
              </w:rPr>
              <w:t xml:space="preserve">  Provide alternative means for older people to engage with the consultation process. </w:t>
            </w:r>
          </w:p>
          <w:p w14:paraId="3437C293" w14:textId="77777777" w:rsidR="006A0B6B" w:rsidRPr="00FE20B3" w:rsidRDefault="006A0B6B" w:rsidP="00D07EBD">
            <w:pPr>
              <w:autoSpaceDE w:val="0"/>
              <w:autoSpaceDN w:val="0"/>
              <w:adjustRightInd w:val="0"/>
              <w:rPr>
                <w:iCs w:val="0"/>
              </w:rPr>
            </w:pPr>
          </w:p>
          <w:p w14:paraId="25104709" w14:textId="278BED54" w:rsidR="00310E44" w:rsidRPr="00FE20B3" w:rsidRDefault="00C96660" w:rsidP="00D07EBD">
            <w:pPr>
              <w:autoSpaceDE w:val="0"/>
              <w:autoSpaceDN w:val="0"/>
              <w:adjustRightInd w:val="0"/>
              <w:rPr>
                <w:iCs w:val="0"/>
              </w:rPr>
            </w:pPr>
            <w:r w:rsidRPr="00FE20B3">
              <w:rPr>
                <w:iCs w:val="0"/>
              </w:rPr>
              <w:t>Approach</w:t>
            </w:r>
            <w:r w:rsidR="00C47451" w:rsidRPr="00FE20B3">
              <w:rPr>
                <w:iCs w:val="0"/>
              </w:rPr>
              <w:t xml:space="preserve"> key organisations</w:t>
            </w:r>
            <w:r w:rsidR="00BF1FCE" w:rsidRPr="00FE20B3">
              <w:rPr>
                <w:iCs w:val="0"/>
              </w:rPr>
              <w:t xml:space="preserve"> </w:t>
            </w:r>
            <w:r w:rsidR="00D7785A" w:rsidRPr="00FE20B3">
              <w:rPr>
                <w:iCs w:val="0"/>
              </w:rPr>
              <w:t>that work</w:t>
            </w:r>
            <w:r w:rsidRPr="00FE20B3">
              <w:rPr>
                <w:iCs w:val="0"/>
              </w:rPr>
              <w:t xml:space="preserve"> with</w:t>
            </w:r>
            <w:r w:rsidR="00D7785A" w:rsidRPr="00FE20B3">
              <w:rPr>
                <w:iCs w:val="0"/>
              </w:rPr>
              <w:t xml:space="preserve"> and</w:t>
            </w:r>
            <w:r w:rsidR="00475EE4" w:rsidRPr="00FE20B3">
              <w:rPr>
                <w:iCs w:val="0"/>
              </w:rPr>
              <w:t>/or</w:t>
            </w:r>
            <w:r w:rsidR="00D7785A" w:rsidRPr="00FE20B3">
              <w:rPr>
                <w:iCs w:val="0"/>
              </w:rPr>
              <w:t xml:space="preserve"> </w:t>
            </w:r>
            <w:r w:rsidRPr="00FE20B3">
              <w:rPr>
                <w:iCs w:val="0"/>
              </w:rPr>
              <w:t xml:space="preserve">represent older and young people as well as working </w:t>
            </w:r>
            <w:proofErr w:type="gramStart"/>
            <w:r w:rsidRPr="00FE20B3">
              <w:rPr>
                <w:iCs w:val="0"/>
              </w:rPr>
              <w:t>age</w:t>
            </w:r>
            <w:proofErr w:type="gramEnd"/>
            <w:r w:rsidRPr="00FE20B3">
              <w:rPr>
                <w:iCs w:val="0"/>
              </w:rPr>
              <w:t xml:space="preserve"> people.</w:t>
            </w:r>
          </w:p>
          <w:p w14:paraId="1FEA81C5" w14:textId="77777777" w:rsidR="00310E44" w:rsidRPr="00FE20B3" w:rsidRDefault="00310E44" w:rsidP="00D07EBD">
            <w:pPr>
              <w:autoSpaceDE w:val="0"/>
              <w:autoSpaceDN w:val="0"/>
              <w:adjustRightInd w:val="0"/>
              <w:rPr>
                <w:iCs w:val="0"/>
              </w:rPr>
            </w:pPr>
          </w:p>
          <w:p w14:paraId="38577F65" w14:textId="5D6F5F92" w:rsidR="00310E44" w:rsidRPr="00FE20B3" w:rsidRDefault="00310E44" w:rsidP="00D07EBD">
            <w:pPr>
              <w:autoSpaceDE w:val="0"/>
              <w:autoSpaceDN w:val="0"/>
              <w:adjustRightInd w:val="0"/>
              <w:rPr>
                <w:iCs w:val="0"/>
              </w:rPr>
            </w:pPr>
            <w:r w:rsidRPr="00FE20B3">
              <w:rPr>
                <w:iCs w:val="0"/>
              </w:rPr>
              <w:t xml:space="preserve">Maintain clear communication throughout consultation and moving into </w:t>
            </w:r>
            <w:r w:rsidR="5D1D2F47" w:rsidRPr="00FE20B3">
              <w:t>ne</w:t>
            </w:r>
            <w:r w:rsidR="235D8778" w:rsidRPr="00FE20B3">
              <w:t>x</w:t>
            </w:r>
            <w:r w:rsidR="5D1D2F47" w:rsidRPr="00FE20B3">
              <w:t>t</w:t>
            </w:r>
            <w:r w:rsidRPr="00FE20B3">
              <w:rPr>
                <w:iCs w:val="0"/>
              </w:rPr>
              <w:t xml:space="preserve"> design stage – not just relying on online platforms.</w:t>
            </w:r>
          </w:p>
          <w:p w14:paraId="3015AE01" w14:textId="77777777" w:rsidR="00310E44" w:rsidRPr="00FE20B3" w:rsidRDefault="00310E44" w:rsidP="00D07EBD">
            <w:pPr>
              <w:autoSpaceDE w:val="0"/>
              <w:autoSpaceDN w:val="0"/>
              <w:adjustRightInd w:val="0"/>
              <w:rPr>
                <w:iCs w:val="0"/>
              </w:rPr>
            </w:pPr>
          </w:p>
          <w:p w14:paraId="0E375B76" w14:textId="77777777" w:rsidR="006A0B6B" w:rsidRDefault="00C61F16" w:rsidP="00D07EBD">
            <w:pPr>
              <w:autoSpaceDE w:val="0"/>
              <w:autoSpaceDN w:val="0"/>
              <w:adjustRightInd w:val="0"/>
              <w:rPr>
                <w:iCs w:val="0"/>
              </w:rPr>
            </w:pPr>
            <w:r w:rsidRPr="00FE20B3">
              <w:rPr>
                <w:iCs w:val="0"/>
              </w:rPr>
              <w:t xml:space="preserve">A full safety assessment will be carried </w:t>
            </w:r>
            <w:r w:rsidR="4A36B702" w:rsidRPr="00FE20B3">
              <w:t>out</w:t>
            </w:r>
            <w:r w:rsidRPr="00FE20B3">
              <w:rPr>
                <w:iCs w:val="0"/>
              </w:rPr>
              <w:t xml:space="preserve"> on all proposed routes that are taken through to the next design stage.</w:t>
            </w:r>
            <w:r w:rsidR="007A7D8A" w:rsidRPr="00FE20B3">
              <w:rPr>
                <w:iCs w:val="0"/>
              </w:rPr>
              <w:t xml:space="preserve"> </w:t>
            </w:r>
          </w:p>
          <w:p w14:paraId="67BEE753" w14:textId="77777777" w:rsidR="006400B5" w:rsidRDefault="006400B5" w:rsidP="00D07EBD">
            <w:pPr>
              <w:autoSpaceDE w:val="0"/>
              <w:autoSpaceDN w:val="0"/>
              <w:adjustRightInd w:val="0"/>
              <w:rPr>
                <w:iCs w:val="0"/>
              </w:rPr>
            </w:pPr>
          </w:p>
          <w:p w14:paraId="46A86091" w14:textId="59E301AE" w:rsidR="006400B5" w:rsidRDefault="00610F8B" w:rsidP="00D07EBD">
            <w:pPr>
              <w:autoSpaceDE w:val="0"/>
              <w:autoSpaceDN w:val="0"/>
              <w:adjustRightInd w:val="0"/>
              <w:rPr>
                <w:iCs w:val="0"/>
              </w:rPr>
            </w:pPr>
            <w:r>
              <w:rPr>
                <w:iCs w:val="0"/>
              </w:rPr>
              <w:t xml:space="preserve">Hastings Borough </w:t>
            </w:r>
            <w:r w:rsidR="00A00FBF">
              <w:rPr>
                <w:iCs w:val="0"/>
              </w:rPr>
              <w:t xml:space="preserve">Council (HBC) </w:t>
            </w:r>
            <w:r>
              <w:rPr>
                <w:iCs w:val="0"/>
              </w:rPr>
              <w:t>do not currentl</w:t>
            </w:r>
            <w:r w:rsidR="00D12EE8">
              <w:rPr>
                <w:iCs w:val="0"/>
              </w:rPr>
              <w:t>y</w:t>
            </w:r>
            <w:r>
              <w:rPr>
                <w:iCs w:val="0"/>
              </w:rPr>
              <w:t xml:space="preserve"> inten</w:t>
            </w:r>
            <w:r w:rsidR="00D12EE8">
              <w:rPr>
                <w:iCs w:val="0"/>
              </w:rPr>
              <w:t>d</w:t>
            </w:r>
            <w:r>
              <w:rPr>
                <w:iCs w:val="0"/>
              </w:rPr>
              <w:t xml:space="preserve"> to reopen the Harold Place toilet block, </w:t>
            </w:r>
            <w:r w:rsidR="00D12EE8">
              <w:rPr>
                <w:iCs w:val="0"/>
              </w:rPr>
              <w:t xml:space="preserve">so the removal does not restrict access further than existing. </w:t>
            </w:r>
            <w:r w:rsidR="00476469">
              <w:rPr>
                <w:iCs w:val="0"/>
              </w:rPr>
              <w:t>Potential to w</w:t>
            </w:r>
            <w:r w:rsidR="00D12EE8">
              <w:rPr>
                <w:iCs w:val="0"/>
              </w:rPr>
              <w:t xml:space="preserve">ork with </w:t>
            </w:r>
            <w:r w:rsidR="00A00FBF">
              <w:rPr>
                <w:iCs w:val="0"/>
              </w:rPr>
              <w:t xml:space="preserve">HBC </w:t>
            </w:r>
            <w:r w:rsidR="00D12EE8">
              <w:rPr>
                <w:iCs w:val="0"/>
              </w:rPr>
              <w:t xml:space="preserve">on clear wayfinding </w:t>
            </w:r>
            <w:r w:rsidR="00476469">
              <w:rPr>
                <w:iCs w:val="0"/>
              </w:rPr>
              <w:t>to nearest available public toilets.</w:t>
            </w:r>
          </w:p>
          <w:p w14:paraId="03EF2448" w14:textId="77777777" w:rsidR="00E30A5B" w:rsidRDefault="00E30A5B" w:rsidP="00D07EBD">
            <w:pPr>
              <w:autoSpaceDE w:val="0"/>
              <w:autoSpaceDN w:val="0"/>
              <w:adjustRightInd w:val="0"/>
              <w:rPr>
                <w:iCs w:val="0"/>
              </w:rPr>
            </w:pPr>
          </w:p>
          <w:p w14:paraId="73D10DA3" w14:textId="77777777" w:rsidR="00E30A5B" w:rsidRDefault="00E30A5B" w:rsidP="00D07EBD">
            <w:pPr>
              <w:autoSpaceDE w:val="0"/>
              <w:autoSpaceDN w:val="0"/>
              <w:adjustRightInd w:val="0"/>
              <w:rPr>
                <w:iCs w:val="0"/>
              </w:rPr>
            </w:pPr>
            <w:r>
              <w:rPr>
                <w:iCs w:val="0"/>
              </w:rPr>
              <w:t>Bus access retained through Havelock Road and Harold Place, with bus stops staying in existing locations</w:t>
            </w:r>
          </w:p>
          <w:p w14:paraId="3319A56A" w14:textId="77777777" w:rsidR="00025F33" w:rsidRDefault="00025F33" w:rsidP="00D07EBD">
            <w:pPr>
              <w:autoSpaceDE w:val="0"/>
              <w:autoSpaceDN w:val="0"/>
              <w:adjustRightInd w:val="0"/>
              <w:rPr>
                <w:iCs w:val="0"/>
              </w:rPr>
            </w:pPr>
          </w:p>
          <w:p w14:paraId="434489CC" w14:textId="7B2770A7" w:rsidR="00025F33" w:rsidRPr="00FE20B3" w:rsidRDefault="00025F33" w:rsidP="00D07EBD">
            <w:pPr>
              <w:autoSpaceDE w:val="0"/>
              <w:autoSpaceDN w:val="0"/>
              <w:adjustRightInd w:val="0"/>
              <w:rPr>
                <w:iCs w:val="0"/>
              </w:rPr>
            </w:pPr>
            <w:r>
              <w:rPr>
                <w:iCs w:val="0"/>
              </w:rPr>
              <w:t xml:space="preserve">Collect data on usage of PHVs and Hackney Carriages. Better understand impact on potential extended journey times on cost. Locate nearest available locations for pick-up / drop-off.  </w:t>
            </w:r>
          </w:p>
        </w:tc>
      </w:tr>
      <w:tr w:rsidR="005F60B8" w:rsidRPr="00FE20B3" w14:paraId="17D60B41" w14:textId="77777777" w:rsidTr="00173343">
        <w:trPr>
          <w:trHeight w:val="1129"/>
        </w:trPr>
        <w:tc>
          <w:tcPr>
            <w:tcW w:w="1955" w:type="dxa"/>
            <w:vAlign w:val="center"/>
          </w:tcPr>
          <w:p w14:paraId="0D9F8283" w14:textId="77777777" w:rsidR="004B531A" w:rsidRPr="00FE20B3" w:rsidRDefault="00845708" w:rsidP="00541A44">
            <w:pPr>
              <w:pStyle w:val="Default"/>
              <w:rPr>
                <w:rFonts w:ascii="Arial" w:hAnsi="Arial" w:cs="Arial"/>
              </w:rPr>
            </w:pPr>
            <w:r w:rsidRPr="00FE20B3">
              <w:rPr>
                <w:rFonts w:ascii="Arial" w:hAnsi="Arial" w:cs="Arial"/>
                <w:b/>
              </w:rPr>
              <w:t>D</w:t>
            </w:r>
            <w:r w:rsidR="004B531A" w:rsidRPr="00FE20B3">
              <w:rPr>
                <w:rFonts w:ascii="Arial" w:hAnsi="Arial" w:cs="Arial"/>
                <w:b/>
              </w:rPr>
              <w:t>isability</w:t>
            </w:r>
            <w:r w:rsidR="00B37693" w:rsidRPr="00FE20B3">
              <w:rPr>
                <w:rStyle w:val="EndnoteReference"/>
                <w:rFonts w:ascii="Arial" w:hAnsi="Arial" w:cs="Arial"/>
                <w:b/>
              </w:rPr>
              <w:endnoteReference w:id="14"/>
            </w:r>
            <w:r w:rsidR="004B531A" w:rsidRPr="00FE20B3">
              <w:rPr>
                <w:rFonts w:ascii="Arial" w:hAnsi="Arial" w:cs="Arial"/>
                <w:b/>
              </w:rPr>
              <w:t xml:space="preserve"> </w:t>
            </w:r>
          </w:p>
        </w:tc>
        <w:tc>
          <w:tcPr>
            <w:tcW w:w="3569" w:type="dxa"/>
          </w:tcPr>
          <w:p w14:paraId="1481ED23" w14:textId="77777777" w:rsidR="003C763C" w:rsidRPr="00FE20B3" w:rsidRDefault="003C763C" w:rsidP="003C763C">
            <w:pPr>
              <w:rPr>
                <w:iCs w:val="0"/>
              </w:rPr>
            </w:pPr>
            <w:r w:rsidRPr="00FE20B3">
              <w:rPr>
                <w:iCs w:val="0"/>
              </w:rPr>
              <w:t>All figures are based on the 2021 census.</w:t>
            </w:r>
          </w:p>
          <w:p w14:paraId="660DCDE7" w14:textId="77777777" w:rsidR="00475EE4" w:rsidRPr="00FE20B3" w:rsidRDefault="00475EE4"/>
          <w:p w14:paraId="33B1F661" w14:textId="77777777" w:rsidR="003C763C" w:rsidRPr="00FE20B3" w:rsidRDefault="003C763C" w:rsidP="003C763C">
            <w:pPr>
              <w:rPr>
                <w:iCs w:val="0"/>
              </w:rPr>
            </w:pPr>
            <w:r w:rsidRPr="00FE20B3">
              <w:rPr>
                <w:iCs w:val="0"/>
              </w:rPr>
              <w:t>In East Sussex, the number of residents who identify as disabled is 20.3% - Census 2021.</w:t>
            </w:r>
          </w:p>
          <w:p w14:paraId="4F8B22BF" w14:textId="77777777" w:rsidR="00475EE4" w:rsidRPr="00FE20B3" w:rsidRDefault="00475EE4">
            <w:pPr>
              <w:rPr>
                <w:iCs w:val="0"/>
              </w:rPr>
            </w:pPr>
          </w:p>
          <w:p w14:paraId="2B2F2CD9" w14:textId="69412630" w:rsidR="00475EE4" w:rsidRPr="00FE20B3" w:rsidRDefault="00600CAD">
            <w:pPr>
              <w:rPr>
                <w:iCs w:val="0"/>
              </w:rPr>
            </w:pPr>
            <w:r w:rsidRPr="00FE20B3">
              <w:rPr>
                <w:iCs w:val="0"/>
              </w:rPr>
              <w:t xml:space="preserve">In Hastings over 20% of residents </w:t>
            </w:r>
            <w:r w:rsidR="00FA021D" w:rsidRPr="00FE20B3">
              <w:rPr>
                <w:iCs w:val="0"/>
              </w:rPr>
              <w:t xml:space="preserve">identify as disabled (whether limited a lot or a </w:t>
            </w:r>
            <w:r w:rsidR="00E35682" w:rsidRPr="00FE20B3">
              <w:rPr>
                <w:iCs w:val="0"/>
              </w:rPr>
              <w:t>little</w:t>
            </w:r>
            <w:r w:rsidR="00FA021D" w:rsidRPr="00FE20B3">
              <w:rPr>
                <w:iCs w:val="0"/>
              </w:rPr>
              <w:t>)</w:t>
            </w:r>
            <w:r w:rsidR="003F0892" w:rsidRPr="00FE20B3">
              <w:rPr>
                <w:iCs w:val="0"/>
              </w:rPr>
              <w:t xml:space="preserve"> </w:t>
            </w:r>
          </w:p>
          <w:p w14:paraId="01D88C45" w14:textId="77777777" w:rsidR="00E35682" w:rsidRPr="00FE20B3" w:rsidRDefault="00E35682">
            <w:pPr>
              <w:rPr>
                <w:iCs w:val="0"/>
              </w:rPr>
            </w:pPr>
          </w:p>
          <w:p w14:paraId="2458746E" w14:textId="77777777" w:rsidR="00E35682" w:rsidRPr="00FE20B3" w:rsidRDefault="00E35682">
            <w:pPr>
              <w:rPr>
                <w:iCs w:val="0"/>
              </w:rPr>
            </w:pPr>
          </w:p>
          <w:p w14:paraId="15D83012" w14:textId="165E9E25" w:rsidR="00E35682" w:rsidRPr="00FE20B3" w:rsidRDefault="00E35682">
            <w:pPr>
              <w:rPr>
                <w:iCs w:val="0"/>
              </w:rPr>
            </w:pPr>
            <w:r w:rsidRPr="00FE20B3">
              <w:rPr>
                <w:iCs w:val="0"/>
              </w:rPr>
              <w:t>The 2021 Census is the latest comprehensive data we have on the number of people with a disability in the county. Our local projections suggest that by 2032 there will be over 130,000 people with a disability in East Sussex</w:t>
            </w:r>
            <w:r w:rsidR="005661E1" w:rsidRPr="00FE20B3">
              <w:rPr>
                <w:iCs w:val="0"/>
              </w:rPr>
              <w:t xml:space="preserve"> </w:t>
            </w:r>
            <w:r w:rsidR="00FA39DF" w:rsidRPr="00FE20B3">
              <w:rPr>
                <w:iCs w:val="0"/>
              </w:rPr>
              <w:t>of which</w:t>
            </w:r>
            <w:r w:rsidR="005661E1" w:rsidRPr="00FE20B3">
              <w:rPr>
                <w:iCs w:val="0"/>
              </w:rPr>
              <w:t xml:space="preserve"> </w:t>
            </w:r>
            <w:r w:rsidR="00890779" w:rsidRPr="00FE20B3">
              <w:rPr>
                <w:iCs w:val="0"/>
              </w:rPr>
              <w:t xml:space="preserve">22,968 </w:t>
            </w:r>
            <w:r w:rsidR="00FA39DF" w:rsidRPr="00FE20B3">
              <w:rPr>
                <w:iCs w:val="0"/>
              </w:rPr>
              <w:t xml:space="preserve">are projected to </w:t>
            </w:r>
            <w:r w:rsidR="005661E1" w:rsidRPr="00FE20B3">
              <w:rPr>
                <w:iCs w:val="0"/>
              </w:rPr>
              <w:t>H</w:t>
            </w:r>
            <w:r w:rsidR="008D0A91" w:rsidRPr="00FE20B3">
              <w:rPr>
                <w:iCs w:val="0"/>
              </w:rPr>
              <w:t>a</w:t>
            </w:r>
            <w:r w:rsidR="005661E1" w:rsidRPr="00FE20B3">
              <w:rPr>
                <w:iCs w:val="0"/>
              </w:rPr>
              <w:t>stings</w:t>
            </w:r>
            <w:r w:rsidRPr="00FE20B3">
              <w:rPr>
                <w:iCs w:val="0"/>
              </w:rPr>
              <w:t>.</w:t>
            </w:r>
            <w:r w:rsidR="00F86F13" w:rsidRPr="00FE20B3">
              <w:rPr>
                <w:iCs w:val="0"/>
              </w:rPr>
              <w:t xml:space="preserve"> </w:t>
            </w:r>
            <w:hyperlink w:anchor="B6" w:history="1">
              <w:r w:rsidR="00E62ED0" w:rsidRPr="00FE20B3">
                <w:rPr>
                  <w:rStyle w:val="Hyperlink"/>
                </w:rPr>
                <w:t>(6)</w:t>
              </w:r>
            </w:hyperlink>
            <w:r w:rsidR="00E62ED0" w:rsidRPr="00FE20B3">
              <w:t xml:space="preserve"> </w:t>
            </w:r>
            <w:hyperlink w:anchor="B9" w:history="1">
              <w:r w:rsidR="00E62ED0" w:rsidRPr="00FE20B3">
                <w:rPr>
                  <w:rStyle w:val="Hyperlink"/>
                </w:rPr>
                <w:t>(9)</w:t>
              </w:r>
            </w:hyperlink>
          </w:p>
          <w:p w14:paraId="7AB38C79" w14:textId="77777777" w:rsidR="00E47743" w:rsidRPr="00FE20B3" w:rsidRDefault="00E47743"/>
          <w:p w14:paraId="72F04359" w14:textId="4566FBAA" w:rsidR="00E36E60" w:rsidRPr="00FE20B3" w:rsidRDefault="00E47743" w:rsidP="00797658">
            <w:pPr>
              <w:pStyle w:val="PlainText"/>
              <w:rPr>
                <w:rFonts w:ascii="Arial" w:hAnsi="Arial" w:cs="Arial"/>
                <w:sz w:val="24"/>
                <w:szCs w:val="24"/>
              </w:rPr>
            </w:pPr>
            <w:r w:rsidRPr="00FE20B3">
              <w:rPr>
                <w:rFonts w:ascii="Arial" w:eastAsia="Times New Roman" w:hAnsi="Arial" w:cs="Arial"/>
                <w:sz w:val="24"/>
                <w:szCs w:val="24"/>
                <w:lang w:eastAsia="en-GB"/>
              </w:rPr>
              <w:t>National data shows that disabled people are more likely to be injured as a pedestrian than no-disabled people</w:t>
            </w:r>
            <w:r w:rsidRPr="00FE20B3">
              <w:rPr>
                <w:rFonts w:ascii="Arial" w:hAnsi="Arial" w:cs="Arial"/>
                <w:iCs/>
                <w:sz w:val="24"/>
                <w:szCs w:val="24"/>
              </w:rPr>
              <w:t xml:space="preserve"> </w:t>
            </w:r>
            <w:hyperlink w:anchor="B8" w:history="1">
              <w:r w:rsidR="00F86F13" w:rsidRPr="00FE20B3">
                <w:rPr>
                  <w:rStyle w:val="Hyperlink"/>
                  <w:rFonts w:ascii="Arial" w:hAnsi="Arial" w:cs="Arial"/>
                  <w:iCs/>
                  <w:sz w:val="24"/>
                  <w:szCs w:val="24"/>
                </w:rPr>
                <w:t>(8)</w:t>
              </w:r>
            </w:hyperlink>
          </w:p>
          <w:p w14:paraId="2160626F" w14:textId="77777777" w:rsidR="00D32EF6" w:rsidRPr="00FE20B3" w:rsidRDefault="00D32EF6" w:rsidP="2B00D783"/>
          <w:p w14:paraId="3FA1C168" w14:textId="77777777" w:rsidR="004B531A" w:rsidRPr="00FE20B3" w:rsidRDefault="004B531A" w:rsidP="2B00D783">
            <w:pPr>
              <w:rPr>
                <w:b/>
                <w:bCs/>
              </w:rPr>
            </w:pPr>
          </w:p>
          <w:p w14:paraId="3B5E94B0" w14:textId="60B5F5C0" w:rsidR="00D32EF6" w:rsidRPr="00FE20B3" w:rsidRDefault="00D32EF6" w:rsidP="2B00D783">
            <w:pPr>
              <w:rPr>
                <w:b/>
                <w:bCs/>
              </w:rPr>
            </w:pPr>
          </w:p>
        </w:tc>
        <w:tc>
          <w:tcPr>
            <w:tcW w:w="1921" w:type="dxa"/>
          </w:tcPr>
          <w:p w14:paraId="62510E0C" w14:textId="0449545B" w:rsidR="004B531A" w:rsidRPr="00FE20B3" w:rsidRDefault="00EC5FE5" w:rsidP="007570BE">
            <w:r>
              <w:t>Tactile paving is inconsistent</w:t>
            </w:r>
          </w:p>
          <w:p w14:paraId="7C4A5ECD" w14:textId="77777777" w:rsidR="004B531A" w:rsidRDefault="004B531A" w:rsidP="007570BE">
            <w:pPr>
              <w:rPr>
                <w:iCs w:val="0"/>
              </w:rPr>
            </w:pPr>
          </w:p>
          <w:p w14:paraId="0C95B53D" w14:textId="77777777" w:rsidR="00102697" w:rsidRDefault="00102697" w:rsidP="007570BE">
            <w:r>
              <w:t>Current uneven ground surfaces can present a trip-hazard.</w:t>
            </w:r>
          </w:p>
          <w:p w14:paraId="2294FD9D" w14:textId="77777777" w:rsidR="00542F1F" w:rsidRDefault="00542F1F" w:rsidP="007570BE"/>
          <w:p w14:paraId="7DCE9473" w14:textId="77777777" w:rsidR="00542F1F" w:rsidRPr="00542F1F" w:rsidRDefault="00542F1F" w:rsidP="00542F1F">
            <w:pPr>
              <w:rPr>
                <w:iCs w:val="0"/>
              </w:rPr>
            </w:pPr>
            <w:r w:rsidRPr="00542F1F">
              <w:rPr>
                <w:iCs w:val="0"/>
              </w:rPr>
              <w:t xml:space="preserve">Proposals for bus route changes, particularly the one-way route on Queens Road, were </w:t>
            </w:r>
          </w:p>
          <w:p w14:paraId="0BBBEF34" w14:textId="77777777" w:rsidR="00542F1F" w:rsidRDefault="00542F1F" w:rsidP="00542F1F">
            <w:pPr>
              <w:rPr>
                <w:iCs w:val="0"/>
              </w:rPr>
            </w:pPr>
            <w:r w:rsidRPr="00542F1F">
              <w:rPr>
                <w:iCs w:val="0"/>
              </w:rPr>
              <w:t xml:space="preserve">not well received due to concerns about accessibility </w:t>
            </w:r>
            <w:r w:rsidR="00044B7F">
              <w:rPr>
                <w:iCs w:val="0"/>
              </w:rPr>
              <w:t>(31)</w:t>
            </w:r>
          </w:p>
          <w:p w14:paraId="444AC8EC" w14:textId="77777777" w:rsidR="003621B6" w:rsidRDefault="003621B6" w:rsidP="00542F1F">
            <w:pPr>
              <w:rPr>
                <w:iCs w:val="0"/>
              </w:rPr>
            </w:pPr>
          </w:p>
          <w:p w14:paraId="2C4C67FA" w14:textId="77777777" w:rsidR="003621B6" w:rsidRDefault="003621B6" w:rsidP="00542F1F">
            <w:pPr>
              <w:rPr>
                <w:iCs w:val="0"/>
              </w:rPr>
            </w:pPr>
            <w:r>
              <w:rPr>
                <w:iCs w:val="0"/>
              </w:rPr>
              <w:t>Disabled parking bays are currently well used</w:t>
            </w:r>
            <w:r w:rsidR="002E2E51">
              <w:rPr>
                <w:iCs w:val="0"/>
              </w:rPr>
              <w:t xml:space="preserve"> (31)</w:t>
            </w:r>
          </w:p>
          <w:p w14:paraId="7DC24F26" w14:textId="77777777" w:rsidR="00343653" w:rsidRDefault="00343653" w:rsidP="00542F1F">
            <w:pPr>
              <w:rPr>
                <w:iCs w:val="0"/>
              </w:rPr>
            </w:pPr>
          </w:p>
          <w:p w14:paraId="367AE726" w14:textId="5D294072" w:rsidR="00343653" w:rsidRPr="00FE20B3" w:rsidRDefault="00343653" w:rsidP="00542F1F">
            <w:pPr>
              <w:rPr>
                <w:iCs w:val="0"/>
              </w:rPr>
            </w:pPr>
            <w:r>
              <w:rPr>
                <w:iCs w:val="0"/>
              </w:rPr>
              <w:t xml:space="preserve">PHVs </w:t>
            </w:r>
            <w:r w:rsidR="009862A1">
              <w:rPr>
                <w:iCs w:val="0"/>
              </w:rPr>
              <w:t>provide a vital service for residents and visitors with disabilities</w:t>
            </w:r>
            <w:r w:rsidR="00BE3FDD">
              <w:rPr>
                <w:iCs w:val="0"/>
              </w:rPr>
              <w:t>. Further reducing access to the roads in the town centre will make Hastings inaccessible</w:t>
            </w:r>
          </w:p>
        </w:tc>
        <w:tc>
          <w:tcPr>
            <w:tcW w:w="4473" w:type="dxa"/>
          </w:tcPr>
          <w:p w14:paraId="1997497C" w14:textId="506F5236" w:rsidR="004B531A" w:rsidRPr="00FE20B3" w:rsidRDefault="00ED639E" w:rsidP="007570BE">
            <w:pPr>
              <w:rPr>
                <w:iCs w:val="0"/>
              </w:rPr>
            </w:pPr>
            <w:r w:rsidRPr="00FE20B3">
              <w:rPr>
                <w:iCs w:val="0"/>
              </w:rPr>
              <w:t xml:space="preserve">Collectively the proposed schemes are aimed at reducing </w:t>
            </w:r>
            <w:r w:rsidR="00605F9C" w:rsidRPr="00FE20B3">
              <w:rPr>
                <w:iCs w:val="0"/>
              </w:rPr>
              <w:t xml:space="preserve">general </w:t>
            </w:r>
            <w:r w:rsidR="00B900B2" w:rsidRPr="00FE20B3">
              <w:rPr>
                <w:iCs w:val="0"/>
              </w:rPr>
              <w:t>traffic</w:t>
            </w:r>
            <w:r w:rsidRPr="00FE20B3">
              <w:rPr>
                <w:iCs w:val="0"/>
              </w:rPr>
              <w:t xml:space="preserve"> on the roads and </w:t>
            </w:r>
            <w:r w:rsidR="003C7C6B" w:rsidRPr="00FE20B3">
              <w:rPr>
                <w:iCs w:val="0"/>
              </w:rPr>
              <w:t xml:space="preserve">thus reducing vehicle emissions.  This will have great health benefits for all but especially those with </w:t>
            </w:r>
            <w:r w:rsidR="00E174BF" w:rsidRPr="00FE20B3">
              <w:rPr>
                <w:iCs w:val="0"/>
              </w:rPr>
              <w:t xml:space="preserve">long-term respiratory conditions. </w:t>
            </w:r>
          </w:p>
          <w:p w14:paraId="47719103" w14:textId="6AD508EA" w:rsidR="00474FC0" w:rsidRPr="00FE20B3" w:rsidRDefault="00474FC0" w:rsidP="007570BE">
            <w:pPr>
              <w:rPr>
                <w:iCs w:val="0"/>
              </w:rPr>
            </w:pPr>
          </w:p>
          <w:p w14:paraId="7B7139F5" w14:textId="504568B1" w:rsidR="4AC9865B" w:rsidRPr="00FE20B3" w:rsidRDefault="4AC9865B" w:rsidP="59932BE5">
            <w:r w:rsidRPr="00FE20B3">
              <w:t>Those with disabilities (including physical, learning disability and mental health) may have concerns about safety</w:t>
            </w:r>
            <w:r w:rsidR="220060D9" w:rsidRPr="00FE20B3">
              <w:t xml:space="preserve"> travelling</w:t>
            </w:r>
            <w:r w:rsidR="000168F9" w:rsidRPr="00FE20B3">
              <w:t xml:space="preserve"> from</w:t>
            </w:r>
            <w:r w:rsidR="00E62B46" w:rsidRPr="00FE20B3">
              <w:t>, to</w:t>
            </w:r>
            <w:r w:rsidR="000168F9" w:rsidRPr="00FE20B3">
              <w:t xml:space="preserve"> </w:t>
            </w:r>
            <w:r w:rsidR="00341ED5" w:rsidRPr="00FE20B3">
              <w:t>and at town centre, for example walking or</w:t>
            </w:r>
            <w:r w:rsidR="00E62B46" w:rsidRPr="00FE20B3">
              <w:t xml:space="preserve"> using </w:t>
            </w:r>
            <w:r w:rsidR="001C2A33" w:rsidRPr="00FE20B3">
              <w:t>and accessing public transport</w:t>
            </w:r>
            <w:r w:rsidR="220060D9" w:rsidRPr="00FE20B3">
              <w:t xml:space="preserve">.  </w:t>
            </w:r>
          </w:p>
          <w:p w14:paraId="4F638AC0" w14:textId="18AD0004" w:rsidR="59932BE5" w:rsidRPr="00FE20B3" w:rsidRDefault="59932BE5" w:rsidP="59932BE5"/>
          <w:p w14:paraId="19418961" w14:textId="5FDB2208" w:rsidR="00653A4D" w:rsidRPr="00FE20B3" w:rsidRDefault="007E241D" w:rsidP="59932BE5">
            <w:r w:rsidRPr="00FE20B3">
              <w:t>The scheme proposes i</w:t>
            </w:r>
            <w:r w:rsidR="220060D9" w:rsidRPr="00FE20B3">
              <w:t xml:space="preserve">mprovements including access, signage </w:t>
            </w:r>
            <w:r w:rsidR="004C512B" w:rsidRPr="00FE20B3">
              <w:t xml:space="preserve">and street </w:t>
            </w:r>
            <w:r w:rsidRPr="00FE20B3">
              <w:t xml:space="preserve">furniture that will work for everyone such as seating with </w:t>
            </w:r>
            <w:r w:rsidR="00BA2AFE" w:rsidRPr="00FE20B3">
              <w:t>b</w:t>
            </w:r>
            <w:r w:rsidRPr="00FE20B3">
              <w:t>ack and armrests</w:t>
            </w:r>
            <w:r w:rsidR="00BA2AFE" w:rsidRPr="00FE20B3">
              <w:t>, with various heights and positioned at accessible points.</w:t>
            </w:r>
            <w:r w:rsidR="006400B5">
              <w:t xml:space="preserve"> Street clutter will be reduced, which improves access for blind and visually impaired people. </w:t>
            </w:r>
          </w:p>
          <w:p w14:paraId="41C65F93" w14:textId="4C971019" w:rsidR="59932BE5" w:rsidRPr="00FE20B3" w:rsidRDefault="59932BE5" w:rsidP="59932BE5"/>
          <w:p w14:paraId="7A4421C8" w14:textId="6F9D90B4" w:rsidR="002C17F5" w:rsidRPr="00FE20B3" w:rsidRDefault="002C17F5" w:rsidP="00474FC0">
            <w:pPr>
              <w:autoSpaceDE w:val="0"/>
              <w:autoSpaceDN w:val="0"/>
              <w:adjustRightInd w:val="0"/>
              <w:rPr>
                <w:iCs w:val="0"/>
              </w:rPr>
            </w:pPr>
            <w:r w:rsidRPr="00FE20B3">
              <w:rPr>
                <w:iCs w:val="0"/>
              </w:rPr>
              <w:t xml:space="preserve">Disabled </w:t>
            </w:r>
            <w:r w:rsidR="00030037" w:rsidRPr="00FE20B3">
              <w:rPr>
                <w:iCs w:val="0"/>
              </w:rPr>
              <w:t xml:space="preserve">people or with limited mobility will benefit from a </w:t>
            </w:r>
            <w:r w:rsidR="00222FA4" w:rsidRPr="00FE20B3">
              <w:rPr>
                <w:iCs w:val="0"/>
              </w:rPr>
              <w:t>town centre with limited general traffic and open wide spaces</w:t>
            </w:r>
            <w:r w:rsidR="00451963" w:rsidRPr="00FE20B3">
              <w:rPr>
                <w:iCs w:val="0"/>
              </w:rPr>
              <w:t xml:space="preserve"> that prioritises people and nature.</w:t>
            </w:r>
          </w:p>
          <w:p w14:paraId="440A9AF7" w14:textId="77777777" w:rsidR="002C17F5" w:rsidRPr="00FE20B3" w:rsidRDefault="002C17F5" w:rsidP="00474FC0">
            <w:pPr>
              <w:autoSpaceDE w:val="0"/>
              <w:autoSpaceDN w:val="0"/>
              <w:adjustRightInd w:val="0"/>
              <w:rPr>
                <w:iCs w:val="0"/>
              </w:rPr>
            </w:pPr>
          </w:p>
          <w:p w14:paraId="5F996E06" w14:textId="5FCE0B6B" w:rsidR="00E174BF" w:rsidRPr="00FE20B3" w:rsidRDefault="00E174BF" w:rsidP="00E174BF">
            <w:pPr>
              <w:autoSpaceDE w:val="0"/>
              <w:autoSpaceDN w:val="0"/>
              <w:adjustRightInd w:val="0"/>
              <w:rPr>
                <w:iCs w:val="0"/>
              </w:rPr>
            </w:pPr>
            <w:r w:rsidRPr="00FE20B3">
              <w:rPr>
                <w:iCs w:val="0"/>
              </w:rPr>
              <w:t>Disabled car drivers may be concerned about the reallocation of road space on some of the schemes and what this might mean for them.</w:t>
            </w:r>
          </w:p>
          <w:p w14:paraId="4D92778B" w14:textId="28481278" w:rsidR="780261F6" w:rsidRPr="00FE20B3" w:rsidRDefault="780261F6" w:rsidP="780261F6"/>
          <w:p w14:paraId="06D34251" w14:textId="21316D99" w:rsidR="00E174BF" w:rsidRPr="00FE20B3" w:rsidRDefault="5F8E448F" w:rsidP="007570BE">
            <w:r w:rsidRPr="00FE20B3">
              <w:t xml:space="preserve">Those with disabilities </w:t>
            </w:r>
            <w:r w:rsidR="00476469">
              <w:t xml:space="preserve">(especially blind, visually impaired and deaf people) </w:t>
            </w:r>
            <w:r w:rsidRPr="00FE20B3">
              <w:t xml:space="preserve">may be more at risk when using shared use pedestrian/cycle ways. </w:t>
            </w:r>
            <w:r w:rsidR="00476469">
              <w:t>The current design proposals include a segregated cycle path, and s</w:t>
            </w:r>
            <w:r w:rsidRPr="00FE20B3">
              <w:t xml:space="preserve">ignage and access </w:t>
            </w:r>
            <w:r w:rsidR="00476469">
              <w:t>will</w:t>
            </w:r>
            <w:r w:rsidRPr="00FE20B3">
              <w:t xml:space="preserve"> be considered</w:t>
            </w:r>
            <w:r w:rsidR="00476469">
              <w:t xml:space="preserve"> as the designs progress.</w:t>
            </w:r>
          </w:p>
          <w:p w14:paraId="35F0AFD0" w14:textId="77777777" w:rsidR="00ED5BE7" w:rsidRPr="00FE20B3" w:rsidRDefault="00ED5BE7" w:rsidP="007570BE"/>
          <w:p w14:paraId="6D9593E7" w14:textId="273E94B8" w:rsidR="00ED5BE7" w:rsidRDefault="00ED5BE7" w:rsidP="00ED5BE7">
            <w:r w:rsidRPr="00FE20B3">
              <w:t xml:space="preserve">Increasing safe </w:t>
            </w:r>
            <w:r w:rsidR="009309CD" w:rsidRPr="00FE20B3">
              <w:t xml:space="preserve">junctions and </w:t>
            </w:r>
            <w:r w:rsidRPr="00FE20B3">
              <w:t xml:space="preserve">crossings will assist disabled people to keep safe and maintain independence when travelling by foot or in wheelchairs/scooters. </w:t>
            </w:r>
          </w:p>
          <w:p w14:paraId="2298072B" w14:textId="77777777" w:rsidR="00D048CB" w:rsidRDefault="00D048CB" w:rsidP="00ED5BE7"/>
          <w:p w14:paraId="683F3E6D" w14:textId="56B779C7" w:rsidR="00D048CB" w:rsidRDefault="00D048CB" w:rsidP="00ED5BE7">
            <w:r>
              <w:t>Materials and hard surfacing will be selected to ensure good visual and tactile clues for people with limited vision. Clear colour contrasts will be used to identify different areas and uses.</w:t>
            </w:r>
          </w:p>
          <w:p w14:paraId="5451E1D9" w14:textId="77777777" w:rsidR="005021E2" w:rsidRDefault="005021E2" w:rsidP="00ED5BE7"/>
          <w:p w14:paraId="4EB73DF4" w14:textId="6DB9828E" w:rsidR="005021E2" w:rsidRPr="00FE20B3" w:rsidRDefault="005021E2" w:rsidP="005021E2">
            <w:pPr>
              <w:autoSpaceDE w:val="0"/>
              <w:autoSpaceDN w:val="0"/>
              <w:adjustRightInd w:val="0"/>
              <w:rPr>
                <w:iCs w:val="0"/>
              </w:rPr>
            </w:pPr>
            <w:r>
              <w:rPr>
                <w:iCs w:val="0"/>
              </w:rPr>
              <w:t>This scheme proposes to remove the closed toilet block at Harold Place, which means people with some disabilities may continue to feel limited in their use of this public spaces due to lack of access to public toilets.</w:t>
            </w:r>
          </w:p>
          <w:p w14:paraId="24027406" w14:textId="2C458EBF" w:rsidR="00ED5BE7" w:rsidRPr="00FE20B3" w:rsidRDefault="00ED5BE7" w:rsidP="007570BE"/>
        </w:tc>
        <w:tc>
          <w:tcPr>
            <w:tcW w:w="2868" w:type="dxa"/>
          </w:tcPr>
          <w:p w14:paraId="3742DF5B" w14:textId="77777777" w:rsidR="00D1525D" w:rsidRDefault="00D1525D" w:rsidP="007570BE">
            <w:pPr>
              <w:rPr>
                <w:iCs w:val="0"/>
              </w:rPr>
            </w:pPr>
            <w:r w:rsidRPr="00FE20B3">
              <w:rPr>
                <w:iCs w:val="0"/>
              </w:rPr>
              <w:t xml:space="preserve">Ensure that proposed designs are </w:t>
            </w:r>
            <w:r w:rsidR="00B24F35" w:rsidRPr="00FE20B3">
              <w:rPr>
                <w:iCs w:val="0"/>
              </w:rPr>
              <w:t>tested for accessibility and safety</w:t>
            </w:r>
            <w:r w:rsidR="00CC315D" w:rsidRPr="00FE20B3">
              <w:rPr>
                <w:iCs w:val="0"/>
              </w:rPr>
              <w:t xml:space="preserve"> as we move through to the next design stage.</w:t>
            </w:r>
            <w:r w:rsidR="00B24F35" w:rsidRPr="00FE20B3">
              <w:rPr>
                <w:iCs w:val="0"/>
              </w:rPr>
              <w:t xml:space="preserve">  </w:t>
            </w:r>
          </w:p>
          <w:p w14:paraId="0582AA6B" w14:textId="77777777" w:rsidR="00006F6C" w:rsidRDefault="00006F6C" w:rsidP="007570BE">
            <w:pPr>
              <w:rPr>
                <w:iCs w:val="0"/>
              </w:rPr>
            </w:pPr>
          </w:p>
          <w:p w14:paraId="4B5A4E67" w14:textId="77777777" w:rsidR="00006F6C" w:rsidRDefault="00254A95" w:rsidP="007570BE">
            <w:pPr>
              <w:rPr>
                <w:iCs w:val="0"/>
              </w:rPr>
            </w:pPr>
            <w:r>
              <w:rPr>
                <w:iCs w:val="0"/>
              </w:rPr>
              <w:t>Accessibility audit undertaken and highlighted areas for improvements, implement findings in the design.</w:t>
            </w:r>
          </w:p>
          <w:p w14:paraId="2D7CF1F4" w14:textId="77777777" w:rsidR="005021E2" w:rsidRDefault="005021E2" w:rsidP="007570BE">
            <w:pPr>
              <w:rPr>
                <w:iCs w:val="0"/>
              </w:rPr>
            </w:pPr>
          </w:p>
          <w:p w14:paraId="3D082BA7" w14:textId="0D7D829D" w:rsidR="005021E2" w:rsidRDefault="005021E2" w:rsidP="007570BE">
            <w:pPr>
              <w:rPr>
                <w:iCs w:val="0"/>
              </w:rPr>
            </w:pPr>
            <w:r>
              <w:rPr>
                <w:iCs w:val="0"/>
              </w:rPr>
              <w:t>H</w:t>
            </w:r>
            <w:r w:rsidR="00A00FBF">
              <w:rPr>
                <w:iCs w:val="0"/>
              </w:rPr>
              <w:t xml:space="preserve">BC </w:t>
            </w:r>
            <w:r>
              <w:rPr>
                <w:iCs w:val="0"/>
              </w:rPr>
              <w:t xml:space="preserve">do not currently intend to reopen the Harold Place toilet block, so the removal does not restrict access further than existing. Potential to work with </w:t>
            </w:r>
            <w:r w:rsidR="00A00FBF">
              <w:rPr>
                <w:iCs w:val="0"/>
              </w:rPr>
              <w:t xml:space="preserve">HBC </w:t>
            </w:r>
            <w:r>
              <w:rPr>
                <w:iCs w:val="0"/>
              </w:rPr>
              <w:t>on clear wayfinding to nearest available public toilets.</w:t>
            </w:r>
          </w:p>
          <w:p w14:paraId="1BD8F79B" w14:textId="77777777" w:rsidR="00E30A5B" w:rsidRDefault="00E30A5B" w:rsidP="007570BE">
            <w:pPr>
              <w:rPr>
                <w:iCs w:val="0"/>
              </w:rPr>
            </w:pPr>
          </w:p>
          <w:p w14:paraId="0FDB293F" w14:textId="77777777" w:rsidR="00E30A5B" w:rsidRDefault="00E30A5B" w:rsidP="007570BE">
            <w:pPr>
              <w:rPr>
                <w:iCs w:val="0"/>
              </w:rPr>
            </w:pPr>
            <w:r>
              <w:rPr>
                <w:iCs w:val="0"/>
              </w:rPr>
              <w:t>Bus access retained through Havelock Road and Harold Place, with bus stops staying in existing locations</w:t>
            </w:r>
          </w:p>
          <w:p w14:paraId="134BE128" w14:textId="77777777" w:rsidR="00DF250A" w:rsidRDefault="00DF250A" w:rsidP="007570BE">
            <w:pPr>
              <w:rPr>
                <w:iCs w:val="0"/>
              </w:rPr>
            </w:pPr>
          </w:p>
          <w:p w14:paraId="160C2CC0" w14:textId="77777777" w:rsidR="00DF250A" w:rsidRDefault="00DF250A" w:rsidP="007570BE">
            <w:pPr>
              <w:rPr>
                <w:iCs w:val="0"/>
              </w:rPr>
            </w:pPr>
            <w:r>
              <w:rPr>
                <w:iCs w:val="0"/>
              </w:rPr>
              <w:t xml:space="preserve">Provide an at-grade </w:t>
            </w:r>
            <w:r w:rsidR="002275C5">
              <w:rPr>
                <w:iCs w:val="0"/>
              </w:rPr>
              <w:t>crossing across A259 to avoid the need for pedestrians to use underpass.</w:t>
            </w:r>
          </w:p>
          <w:p w14:paraId="42E76F91" w14:textId="77777777" w:rsidR="003621B6" w:rsidRDefault="003621B6" w:rsidP="007570BE">
            <w:pPr>
              <w:rPr>
                <w:iCs w:val="0"/>
              </w:rPr>
            </w:pPr>
          </w:p>
          <w:p w14:paraId="00962BFE" w14:textId="77777777" w:rsidR="003621B6" w:rsidRDefault="002C0D71" w:rsidP="007570BE">
            <w:pPr>
              <w:rPr>
                <w:iCs w:val="0"/>
              </w:rPr>
            </w:pPr>
            <w:r>
              <w:rPr>
                <w:iCs w:val="0"/>
              </w:rPr>
              <w:t>Realign disabled parking bays to maximise public realm space, but retain existing number</w:t>
            </w:r>
          </w:p>
          <w:p w14:paraId="6D1014A7" w14:textId="77777777" w:rsidR="00FF56A3" w:rsidRDefault="00FF56A3" w:rsidP="007570BE">
            <w:pPr>
              <w:rPr>
                <w:iCs w:val="0"/>
              </w:rPr>
            </w:pPr>
          </w:p>
          <w:p w14:paraId="0D29CE25" w14:textId="45227BA4" w:rsidR="00FF56A3" w:rsidRPr="00FE20B3" w:rsidRDefault="00FF56A3" w:rsidP="007570BE">
            <w:pPr>
              <w:rPr>
                <w:iCs w:val="0"/>
              </w:rPr>
            </w:pPr>
            <w:r>
              <w:rPr>
                <w:iCs w:val="0"/>
              </w:rPr>
              <w:t xml:space="preserve">Collect data on usage of PHVs and Hackney Carriages. Better understand impact </w:t>
            </w:r>
            <w:r w:rsidR="008F268D">
              <w:rPr>
                <w:iCs w:val="0"/>
              </w:rPr>
              <w:t xml:space="preserve">on potential extended journey times on cost. Locate nearest available locations for pick-up / drop-off. </w:t>
            </w:r>
            <w:r>
              <w:rPr>
                <w:iCs w:val="0"/>
              </w:rPr>
              <w:t xml:space="preserve"> </w:t>
            </w:r>
          </w:p>
        </w:tc>
      </w:tr>
      <w:tr w:rsidR="005F60B8" w:rsidRPr="00FE20B3" w14:paraId="0D5C2F59" w14:textId="77777777" w:rsidTr="00173343">
        <w:trPr>
          <w:trHeight w:val="1129"/>
        </w:trPr>
        <w:tc>
          <w:tcPr>
            <w:tcW w:w="1955" w:type="dxa"/>
            <w:vAlign w:val="center"/>
          </w:tcPr>
          <w:p w14:paraId="097A7DBB" w14:textId="184C1782" w:rsidR="004B531A" w:rsidRPr="00FE20B3" w:rsidRDefault="00845708" w:rsidP="00541A44">
            <w:pPr>
              <w:pStyle w:val="Default"/>
              <w:rPr>
                <w:rFonts w:ascii="Arial" w:hAnsi="Arial" w:cs="Arial"/>
              </w:rPr>
            </w:pPr>
            <w:r w:rsidRPr="00FE20B3">
              <w:rPr>
                <w:rFonts w:ascii="Arial" w:hAnsi="Arial" w:cs="Arial"/>
                <w:b/>
              </w:rPr>
              <w:t>G</w:t>
            </w:r>
            <w:r w:rsidR="004B531A" w:rsidRPr="00FE20B3">
              <w:rPr>
                <w:rFonts w:ascii="Arial" w:hAnsi="Arial" w:cs="Arial"/>
                <w:b/>
              </w:rPr>
              <w:t>ender reassignment</w:t>
            </w:r>
            <w:r w:rsidR="006508AD" w:rsidRPr="00FE20B3">
              <w:rPr>
                <w:rStyle w:val="EndnoteReference"/>
                <w:rFonts w:ascii="Arial" w:hAnsi="Arial" w:cs="Arial"/>
                <w:b/>
              </w:rPr>
              <w:endnoteReference w:id="15"/>
            </w:r>
          </w:p>
        </w:tc>
        <w:tc>
          <w:tcPr>
            <w:tcW w:w="3569" w:type="dxa"/>
          </w:tcPr>
          <w:p w14:paraId="6717141F" w14:textId="6CDE1158" w:rsidR="00834FCB" w:rsidRPr="00FE20B3" w:rsidRDefault="0034125B" w:rsidP="2B00D783">
            <w:r w:rsidRPr="00FE20B3">
              <w:t xml:space="preserve">0.5% of people </w:t>
            </w:r>
            <w:r w:rsidR="00E33619" w:rsidRPr="00FE20B3">
              <w:t xml:space="preserve">from Hastings </w:t>
            </w:r>
            <w:r w:rsidRPr="00FE20B3">
              <w:t>respond</w:t>
            </w:r>
            <w:r w:rsidR="00E33619" w:rsidRPr="00FE20B3">
              <w:t>ing</w:t>
            </w:r>
            <w:r w:rsidRPr="00FE20B3">
              <w:t xml:space="preserve"> in the Census 2021 indicated that their gender identity was different from their sex registered at birth.</w:t>
            </w:r>
            <w:r w:rsidR="00EB2ADB" w:rsidRPr="00FE20B3">
              <w:t xml:space="preserve"> Nevertheless, a significant percentage of people across the county provided no response, therefore the percentage of people with a different gender identity to their sex registered at birth could be either higher or lower than shown</w:t>
            </w:r>
            <w:r w:rsidR="003F0892" w:rsidRPr="00FE20B3">
              <w:t xml:space="preserve"> </w:t>
            </w:r>
            <w:hyperlink w:anchor="B7" w:history="1">
              <w:r w:rsidR="003F0892" w:rsidRPr="00FE20B3">
                <w:rPr>
                  <w:rStyle w:val="Hyperlink"/>
                </w:rPr>
                <w:t>(7)</w:t>
              </w:r>
            </w:hyperlink>
            <w:r w:rsidR="00EB2ADB" w:rsidRPr="00FE20B3">
              <w:t>.</w:t>
            </w:r>
          </w:p>
          <w:p w14:paraId="5C00572C" w14:textId="77777777" w:rsidR="00211B7F" w:rsidRPr="00FE20B3" w:rsidRDefault="00211B7F" w:rsidP="2B00D783"/>
          <w:p w14:paraId="42BF43D6" w14:textId="77777777" w:rsidR="00563688" w:rsidRPr="00FE20B3" w:rsidRDefault="00563688" w:rsidP="2B00D783"/>
          <w:p w14:paraId="3CE277DB" w14:textId="44B53399" w:rsidR="00563688" w:rsidRPr="00FE20B3" w:rsidRDefault="00A13B4B" w:rsidP="2B00D783">
            <w:r w:rsidRPr="00FE20B3">
              <w:t xml:space="preserve">ONS MSOA’s data shows that in Hastings 383 people </w:t>
            </w:r>
            <w:r w:rsidR="00FA0E12" w:rsidRPr="00FE20B3">
              <w:t>stated to have a gender</w:t>
            </w:r>
            <w:r w:rsidR="002C224F" w:rsidRPr="00FE20B3">
              <w:t xml:space="preserve"> </w:t>
            </w:r>
            <w:r w:rsidR="00FA0E12" w:rsidRPr="00FE20B3">
              <w:t>identity different from sex registered at birth</w:t>
            </w:r>
            <w:r w:rsidR="008048D3" w:rsidRPr="00FE20B3">
              <w:t xml:space="preserve"> </w:t>
            </w:r>
            <w:hyperlink w:anchor="B5" w:history="1">
              <w:r w:rsidR="008048D3" w:rsidRPr="00FE20B3">
                <w:rPr>
                  <w:rStyle w:val="Hyperlink"/>
                  <w:iCs w:val="0"/>
                </w:rPr>
                <w:t>(5)</w:t>
              </w:r>
            </w:hyperlink>
            <w:r w:rsidR="00FA0E12" w:rsidRPr="00FE20B3">
              <w:t>.</w:t>
            </w:r>
          </w:p>
          <w:p w14:paraId="3A53A2E2" w14:textId="77777777" w:rsidR="00211B7F" w:rsidRPr="00FE20B3" w:rsidRDefault="00211B7F" w:rsidP="2B00D783"/>
          <w:p w14:paraId="691FB261" w14:textId="58524B95" w:rsidR="0045563F" w:rsidRPr="00FE20B3" w:rsidRDefault="009577F4" w:rsidP="00211B7F">
            <w:r w:rsidRPr="00FE20B3">
              <w:t xml:space="preserve">The National LGBT survey (2018) </w:t>
            </w:r>
            <w:r w:rsidR="00AF2698" w:rsidRPr="00FE20B3">
              <w:t xml:space="preserve">highlighted that </w:t>
            </w:r>
            <w:r w:rsidR="00774B4D" w:rsidRPr="00FE20B3">
              <w:t>Transgender people have the lowest average life satisfaction in UK</w:t>
            </w:r>
            <w:r w:rsidR="0045563F" w:rsidRPr="00FE20B3">
              <w:t xml:space="preserve"> (5.5 to 5.1) compared to the national average (7.7)</w:t>
            </w:r>
            <w:r w:rsidR="00A76D50" w:rsidRPr="00FE20B3">
              <w:t xml:space="preserve">, it also confirmed </w:t>
            </w:r>
            <w:r w:rsidR="00B9203E" w:rsidRPr="00FE20B3">
              <w:t xml:space="preserve">that transgender people are a target for abuse, harassment and anti-social behaviour </w:t>
            </w:r>
            <w:r w:rsidR="00E904D9" w:rsidRPr="00FE20B3">
              <w:t xml:space="preserve">which can </w:t>
            </w:r>
            <w:r w:rsidR="00F9420C" w:rsidRPr="00FE20B3">
              <w:t>raise concerns regarding their safety in public spaces.</w:t>
            </w:r>
            <w:r w:rsidR="00247882" w:rsidRPr="00FE20B3">
              <w:t xml:space="preserve"> “59% of trans women and 56% of trans men who responded to the survey said they had avoided expressing their gender identity for fear of a negative reaction from others.”</w:t>
            </w:r>
            <w:r w:rsidR="002B2D2A" w:rsidRPr="00FE20B3">
              <w:t xml:space="preserve"> </w:t>
            </w:r>
            <w:hyperlink w:anchor="B10" w:history="1">
              <w:r w:rsidR="002B2D2A" w:rsidRPr="00FE20B3">
                <w:rPr>
                  <w:rStyle w:val="Hyperlink"/>
                </w:rPr>
                <w:t>(10)</w:t>
              </w:r>
            </w:hyperlink>
          </w:p>
          <w:p w14:paraId="46574387" w14:textId="77777777" w:rsidR="0045563F" w:rsidRPr="00FE20B3" w:rsidRDefault="0045563F" w:rsidP="00211B7F"/>
          <w:p w14:paraId="75671A7C" w14:textId="0E51CD8C" w:rsidR="00070444" w:rsidRPr="00FE20B3" w:rsidRDefault="007350E8" w:rsidP="2B00D783">
            <w:pPr>
              <w:rPr>
                <w:color w:val="000000"/>
                <w:shd w:val="clear" w:color="auto" w:fill="FFFFFF"/>
              </w:rPr>
            </w:pPr>
            <w:r w:rsidRPr="00FE20B3">
              <w:rPr>
                <w:b/>
                <w:bCs/>
                <w:color w:val="000000"/>
                <w:shd w:val="clear" w:color="auto" w:fill="FFFFFF"/>
              </w:rPr>
              <w:t>“</w:t>
            </w:r>
            <w:r w:rsidRPr="00C7047A">
              <w:rPr>
                <w:color w:val="000000"/>
                <w:shd w:val="clear" w:color="auto" w:fill="FFFFFF"/>
              </w:rPr>
              <w:t>Transgender people are more likely to experience threats of physical</w:t>
            </w:r>
            <w:r w:rsidRPr="00FE20B3">
              <w:rPr>
                <w:color w:val="000000"/>
                <w:shd w:val="clear" w:color="auto" w:fill="FFFFFF"/>
              </w:rPr>
              <w:t xml:space="preserve"> or sexual harassment or violence compared with the LGBT community as a whole (National LGBT Survey, Government Equalities Office).”</w:t>
            </w:r>
            <w:r w:rsidR="009D3FF9" w:rsidRPr="00FE20B3">
              <w:rPr>
                <w:color w:val="000000"/>
                <w:shd w:val="clear" w:color="auto" w:fill="FFFFFF"/>
              </w:rPr>
              <w:t xml:space="preserve"> </w:t>
            </w:r>
            <w:hyperlink w:anchor="B11" w:history="1">
              <w:r w:rsidR="009D3FF9" w:rsidRPr="00FE20B3">
                <w:rPr>
                  <w:rStyle w:val="Hyperlink"/>
                  <w:shd w:val="clear" w:color="auto" w:fill="FFFFFF"/>
                </w:rPr>
                <w:t>(11)</w:t>
              </w:r>
            </w:hyperlink>
          </w:p>
          <w:p w14:paraId="75B76E19" w14:textId="77777777" w:rsidR="00834FCB" w:rsidRPr="00FE20B3" w:rsidRDefault="00834FCB" w:rsidP="2B00D783">
            <w:pPr>
              <w:rPr>
                <w:highlight w:val="yellow"/>
              </w:rPr>
            </w:pPr>
          </w:p>
          <w:p w14:paraId="3B361C7E" w14:textId="42D0334B" w:rsidR="004B531A" w:rsidRPr="00FE20B3" w:rsidRDefault="004B531A" w:rsidP="002C558B"/>
        </w:tc>
        <w:tc>
          <w:tcPr>
            <w:tcW w:w="1921" w:type="dxa"/>
          </w:tcPr>
          <w:p w14:paraId="3527F44B" w14:textId="75EF0A12" w:rsidR="004B531A" w:rsidRPr="00FE20B3" w:rsidRDefault="009F2633" w:rsidP="007570BE">
            <w:r>
              <w:t>No feedback received</w:t>
            </w:r>
          </w:p>
          <w:p w14:paraId="2C2799C8" w14:textId="06434D20" w:rsidR="00B8401A" w:rsidRPr="00FE20B3" w:rsidRDefault="00B8401A" w:rsidP="007570BE"/>
          <w:p w14:paraId="5EF27254" w14:textId="1D90AB91" w:rsidR="00B8401A" w:rsidRPr="00FE20B3" w:rsidRDefault="00B8401A" w:rsidP="007570BE"/>
          <w:p w14:paraId="25EFD209" w14:textId="4E89D0B7" w:rsidR="004B531A" w:rsidRPr="00FE20B3" w:rsidRDefault="004B531A" w:rsidP="007570BE">
            <w:pPr>
              <w:rPr>
                <w:iCs w:val="0"/>
              </w:rPr>
            </w:pPr>
          </w:p>
        </w:tc>
        <w:tc>
          <w:tcPr>
            <w:tcW w:w="4473" w:type="dxa"/>
          </w:tcPr>
          <w:p w14:paraId="4E28CD41" w14:textId="17422D91" w:rsidR="004B531A" w:rsidRPr="00FE20B3" w:rsidRDefault="00AF2C9B" w:rsidP="00156885">
            <w:pPr>
              <w:rPr>
                <w:iCs w:val="0"/>
              </w:rPr>
            </w:pPr>
            <w:r w:rsidRPr="00FE20B3">
              <w:rPr>
                <w:iCs w:val="0"/>
              </w:rPr>
              <w:t xml:space="preserve">Transgender people </w:t>
            </w:r>
            <w:r w:rsidR="002F3B6F" w:rsidRPr="00FE20B3">
              <w:rPr>
                <w:iCs w:val="0"/>
              </w:rPr>
              <w:t xml:space="preserve">may </w:t>
            </w:r>
            <w:r w:rsidRPr="00FE20B3">
              <w:rPr>
                <w:iCs w:val="0"/>
              </w:rPr>
              <w:t>benefit from</w:t>
            </w:r>
            <w:r w:rsidR="00A955EC" w:rsidRPr="00FE20B3">
              <w:rPr>
                <w:iCs w:val="0"/>
              </w:rPr>
              <w:t xml:space="preserve"> </w:t>
            </w:r>
            <w:r w:rsidR="00EA62B6" w:rsidRPr="00FE20B3">
              <w:rPr>
                <w:iCs w:val="0"/>
              </w:rPr>
              <w:t>non-sex</w:t>
            </w:r>
            <w:r w:rsidR="00206D6E" w:rsidRPr="00FE20B3">
              <w:rPr>
                <w:iCs w:val="0"/>
              </w:rPr>
              <w:t xml:space="preserve">-segregated </w:t>
            </w:r>
            <w:r w:rsidR="00A955EC" w:rsidRPr="00FE20B3">
              <w:rPr>
                <w:iCs w:val="0"/>
              </w:rPr>
              <w:t xml:space="preserve">public spaces that are </w:t>
            </w:r>
            <w:r w:rsidR="00092AB7" w:rsidRPr="00FE20B3">
              <w:rPr>
                <w:iCs w:val="0"/>
              </w:rPr>
              <w:t xml:space="preserve">people friendly with wide </w:t>
            </w:r>
            <w:r w:rsidR="00707696" w:rsidRPr="00FE20B3">
              <w:rPr>
                <w:iCs w:val="0"/>
              </w:rPr>
              <w:t>well</w:t>
            </w:r>
            <w:r w:rsidR="00A00FBF">
              <w:rPr>
                <w:iCs w:val="0"/>
              </w:rPr>
              <w:t>-</w:t>
            </w:r>
            <w:r w:rsidR="00707696" w:rsidRPr="00FE20B3">
              <w:rPr>
                <w:iCs w:val="0"/>
              </w:rPr>
              <w:t>li</w:t>
            </w:r>
            <w:r w:rsidR="004F467B">
              <w:rPr>
                <w:iCs w:val="0"/>
              </w:rPr>
              <w:t>t</w:t>
            </w:r>
            <w:r w:rsidR="00707696" w:rsidRPr="00FE20B3">
              <w:rPr>
                <w:iCs w:val="0"/>
              </w:rPr>
              <w:t xml:space="preserve"> </w:t>
            </w:r>
            <w:r w:rsidR="00092AB7" w:rsidRPr="00FE20B3">
              <w:rPr>
                <w:iCs w:val="0"/>
              </w:rPr>
              <w:t>open spaces</w:t>
            </w:r>
            <w:r w:rsidR="00346CC6">
              <w:rPr>
                <w:iCs w:val="0"/>
              </w:rPr>
              <w:t>. I</w:t>
            </w:r>
            <w:r w:rsidR="00815014" w:rsidRPr="00FE20B3">
              <w:rPr>
                <w:iCs w:val="0"/>
              </w:rPr>
              <w:t xml:space="preserve">mproved green infrastructure </w:t>
            </w:r>
            <w:r w:rsidR="00B24CD7" w:rsidRPr="00FE20B3">
              <w:rPr>
                <w:iCs w:val="0"/>
              </w:rPr>
              <w:t>can improve overall wellbeing</w:t>
            </w:r>
            <w:r w:rsidR="00DD6530" w:rsidRPr="00FE20B3">
              <w:rPr>
                <w:iCs w:val="0"/>
              </w:rPr>
              <w:t xml:space="preserve"> </w:t>
            </w:r>
            <w:r w:rsidR="00E86851" w:rsidRPr="00FE20B3">
              <w:rPr>
                <w:iCs w:val="0"/>
              </w:rPr>
              <w:t xml:space="preserve">and can also reduce general </w:t>
            </w:r>
            <w:r w:rsidR="00EA62B6" w:rsidRPr="00FE20B3">
              <w:rPr>
                <w:iCs w:val="0"/>
              </w:rPr>
              <w:t>anti</w:t>
            </w:r>
            <w:r w:rsidR="00E86851" w:rsidRPr="00FE20B3">
              <w:rPr>
                <w:iCs w:val="0"/>
              </w:rPr>
              <w:t xml:space="preserve">-social </w:t>
            </w:r>
            <w:r w:rsidR="00EA62B6" w:rsidRPr="00FE20B3">
              <w:rPr>
                <w:iCs w:val="0"/>
              </w:rPr>
              <w:t>behaviour. I</w:t>
            </w:r>
            <w:r w:rsidR="00893A42" w:rsidRPr="00FE20B3">
              <w:rPr>
                <w:iCs w:val="0"/>
              </w:rPr>
              <w:t>t</w:t>
            </w:r>
            <w:r w:rsidR="00EA62B6" w:rsidRPr="00FE20B3">
              <w:rPr>
                <w:iCs w:val="0"/>
              </w:rPr>
              <w:t xml:space="preserve"> </w:t>
            </w:r>
            <w:r w:rsidR="00DC234A" w:rsidRPr="00FE20B3">
              <w:rPr>
                <w:iCs w:val="0"/>
              </w:rPr>
              <w:t xml:space="preserve">also </w:t>
            </w:r>
            <w:r w:rsidR="00893A42" w:rsidRPr="00FE20B3">
              <w:rPr>
                <w:iCs w:val="0"/>
              </w:rPr>
              <w:t>has</w:t>
            </w:r>
            <w:r w:rsidR="00DC234A" w:rsidRPr="00FE20B3">
              <w:rPr>
                <w:iCs w:val="0"/>
              </w:rPr>
              <w:t xml:space="preserve"> the potential to </w:t>
            </w:r>
            <w:r w:rsidR="00DD6530" w:rsidRPr="00FE20B3">
              <w:rPr>
                <w:iCs w:val="0"/>
              </w:rPr>
              <w:t xml:space="preserve">allow transgender people to navigate the dichotomy of </w:t>
            </w:r>
            <w:r w:rsidR="001F09BA" w:rsidRPr="00FE20B3">
              <w:rPr>
                <w:iCs w:val="0"/>
              </w:rPr>
              <w:t xml:space="preserve">visibility and invisibility as a management </w:t>
            </w:r>
            <w:r w:rsidR="00AF48A4" w:rsidRPr="00FE20B3">
              <w:rPr>
                <w:iCs w:val="0"/>
              </w:rPr>
              <w:t>technique</w:t>
            </w:r>
            <w:r w:rsidR="001F09BA" w:rsidRPr="00FE20B3">
              <w:rPr>
                <w:iCs w:val="0"/>
              </w:rPr>
              <w:t xml:space="preserve"> </w:t>
            </w:r>
            <w:r w:rsidR="00B711A3" w:rsidRPr="00FE20B3">
              <w:rPr>
                <w:iCs w:val="0"/>
              </w:rPr>
              <w:t>for potential vulnerability in public spaces</w:t>
            </w:r>
            <w:r w:rsidR="00AF48A4" w:rsidRPr="00FE20B3">
              <w:rPr>
                <w:iCs w:val="0"/>
              </w:rPr>
              <w:t>. W</w:t>
            </w:r>
            <w:r w:rsidR="0054052D" w:rsidRPr="00FE20B3">
              <w:rPr>
                <w:iCs w:val="0"/>
              </w:rPr>
              <w:t>ith this approach, the</w:t>
            </w:r>
            <w:r w:rsidR="00487F10" w:rsidRPr="00FE20B3">
              <w:rPr>
                <w:iCs w:val="0"/>
              </w:rPr>
              <w:t xml:space="preserve"> proposed schemes </w:t>
            </w:r>
            <w:r w:rsidR="006E51B1" w:rsidRPr="00FE20B3">
              <w:rPr>
                <w:iCs w:val="0"/>
              </w:rPr>
              <w:t>have the potential to</w:t>
            </w:r>
            <w:r w:rsidR="00487F10" w:rsidRPr="00FE20B3">
              <w:rPr>
                <w:iCs w:val="0"/>
              </w:rPr>
              <w:t xml:space="preserve"> improve perceived and actual </w:t>
            </w:r>
            <w:r w:rsidR="00156885" w:rsidRPr="00FE20B3">
              <w:rPr>
                <w:iCs w:val="0"/>
              </w:rPr>
              <w:t>safety.</w:t>
            </w:r>
            <w:r w:rsidR="00EC1580" w:rsidRPr="00FE20B3">
              <w:rPr>
                <w:iCs w:val="0"/>
              </w:rPr>
              <w:t xml:space="preserve"> </w:t>
            </w:r>
            <w:hyperlink w:anchor="B12" w:history="1">
              <w:r w:rsidR="00EC1580" w:rsidRPr="00FE20B3">
                <w:rPr>
                  <w:rStyle w:val="Hyperlink"/>
                  <w:iCs w:val="0"/>
                </w:rPr>
                <w:t>(12)</w:t>
              </w:r>
            </w:hyperlink>
          </w:p>
          <w:p w14:paraId="7C5968F3" w14:textId="04BDC1BA" w:rsidR="00156885" w:rsidRPr="00FE20B3" w:rsidRDefault="00156885" w:rsidP="00CD6C02">
            <w:pPr>
              <w:rPr>
                <w:iCs w:val="0"/>
              </w:rPr>
            </w:pPr>
          </w:p>
        </w:tc>
        <w:tc>
          <w:tcPr>
            <w:tcW w:w="2868" w:type="dxa"/>
          </w:tcPr>
          <w:p w14:paraId="658C7DAC" w14:textId="64B4FC79" w:rsidR="004B531A" w:rsidRDefault="00FD5420" w:rsidP="007570BE">
            <w:pPr>
              <w:rPr>
                <w:iCs w:val="0"/>
              </w:rPr>
            </w:pPr>
            <w:r w:rsidRPr="00FE20B3">
              <w:rPr>
                <w:iCs w:val="0"/>
              </w:rPr>
              <w:t xml:space="preserve">Make the safety benefits clear when communicating about </w:t>
            </w:r>
            <w:r w:rsidR="00623541" w:rsidRPr="00FE20B3">
              <w:rPr>
                <w:iCs w:val="0"/>
              </w:rPr>
              <w:t>the schemes proposals.</w:t>
            </w:r>
          </w:p>
          <w:p w14:paraId="11848B66" w14:textId="77777777" w:rsidR="00006F6C" w:rsidRDefault="00006F6C" w:rsidP="007570BE">
            <w:pPr>
              <w:rPr>
                <w:iCs w:val="0"/>
              </w:rPr>
            </w:pPr>
          </w:p>
          <w:p w14:paraId="784AB249" w14:textId="77777777" w:rsidR="00006F6C" w:rsidRPr="00FE20B3" w:rsidRDefault="00006F6C" w:rsidP="00006F6C">
            <w:r>
              <w:t>Improve lighting, natural surveillance with curved benches, and undertake CCTV mapping</w:t>
            </w:r>
          </w:p>
          <w:p w14:paraId="0D1C2FA3" w14:textId="639233F2" w:rsidR="00323BAC" w:rsidRPr="00FE20B3" w:rsidRDefault="00323BAC" w:rsidP="00006F6C">
            <w:pPr>
              <w:rPr>
                <w:iCs w:val="0"/>
              </w:rPr>
            </w:pPr>
          </w:p>
        </w:tc>
      </w:tr>
      <w:tr w:rsidR="005F60B8" w:rsidRPr="00FE20B3" w14:paraId="44A22F5B" w14:textId="77777777" w:rsidTr="00173343">
        <w:trPr>
          <w:trHeight w:val="1129"/>
        </w:trPr>
        <w:tc>
          <w:tcPr>
            <w:tcW w:w="1955" w:type="dxa"/>
            <w:vAlign w:val="center"/>
          </w:tcPr>
          <w:p w14:paraId="2491267A" w14:textId="77777777" w:rsidR="004B531A" w:rsidRPr="00FE20B3" w:rsidRDefault="00845708" w:rsidP="00541A44">
            <w:pPr>
              <w:pStyle w:val="Default"/>
              <w:rPr>
                <w:rFonts w:ascii="Arial" w:hAnsi="Arial" w:cs="Arial"/>
              </w:rPr>
            </w:pPr>
            <w:r w:rsidRPr="00FE20B3">
              <w:rPr>
                <w:rFonts w:ascii="Arial" w:hAnsi="Arial" w:cs="Arial"/>
                <w:b/>
              </w:rPr>
              <w:t>P</w:t>
            </w:r>
            <w:r w:rsidR="004B531A" w:rsidRPr="00FE20B3">
              <w:rPr>
                <w:rFonts w:ascii="Arial" w:hAnsi="Arial" w:cs="Arial"/>
                <w:b/>
              </w:rPr>
              <w:t>regnancy and maternity</w:t>
            </w:r>
            <w:r w:rsidR="006508AD" w:rsidRPr="00FE20B3">
              <w:rPr>
                <w:rStyle w:val="EndnoteReference"/>
                <w:rFonts w:ascii="Arial" w:hAnsi="Arial" w:cs="Arial"/>
                <w:b/>
              </w:rPr>
              <w:endnoteReference w:id="16"/>
            </w:r>
          </w:p>
        </w:tc>
        <w:tc>
          <w:tcPr>
            <w:tcW w:w="3569" w:type="dxa"/>
          </w:tcPr>
          <w:p w14:paraId="4AFAB037" w14:textId="5A710CE6" w:rsidR="0000437B" w:rsidRPr="00FE20B3" w:rsidRDefault="00446951" w:rsidP="007570BE">
            <w:pPr>
              <w:rPr>
                <w:iCs w:val="0"/>
              </w:rPr>
            </w:pPr>
            <w:r w:rsidRPr="00FE20B3">
              <w:rPr>
                <w:iCs w:val="0"/>
              </w:rPr>
              <w:t xml:space="preserve">According to ONS data, </w:t>
            </w:r>
            <w:r w:rsidR="00D73916" w:rsidRPr="00FE20B3">
              <w:rPr>
                <w:iCs w:val="0"/>
              </w:rPr>
              <w:t>Hastings had 909 live births in 2021 and a rate of 1</w:t>
            </w:r>
            <w:r w:rsidRPr="00FE20B3">
              <w:rPr>
                <w:iCs w:val="0"/>
              </w:rPr>
              <w:t>5 births per 1,000 females in 2020</w:t>
            </w:r>
            <w:r w:rsidR="00361868" w:rsidRPr="00FE20B3">
              <w:rPr>
                <w:iCs w:val="0"/>
              </w:rPr>
              <w:t xml:space="preserve"> </w:t>
            </w:r>
            <w:hyperlink w:anchor="B7" w:history="1">
              <w:r w:rsidR="00361868" w:rsidRPr="00FE20B3">
                <w:rPr>
                  <w:rStyle w:val="Hyperlink"/>
                </w:rPr>
                <w:t>(7)</w:t>
              </w:r>
            </w:hyperlink>
            <w:r w:rsidRPr="00FE20B3">
              <w:rPr>
                <w:iCs w:val="0"/>
              </w:rPr>
              <w:t>.</w:t>
            </w:r>
          </w:p>
          <w:p w14:paraId="3FBF0797" w14:textId="77777777" w:rsidR="00151BA8" w:rsidRPr="00FE20B3" w:rsidRDefault="00151BA8" w:rsidP="007570BE">
            <w:pPr>
              <w:rPr>
                <w:iCs w:val="0"/>
              </w:rPr>
            </w:pPr>
          </w:p>
          <w:p w14:paraId="6F7DD22F" w14:textId="78DCC341" w:rsidR="00151BA8" w:rsidRPr="00FE20B3" w:rsidRDefault="003225D6" w:rsidP="00361868">
            <w:pPr>
              <w:rPr>
                <w:iCs w:val="0"/>
              </w:rPr>
            </w:pPr>
            <w:r w:rsidRPr="00FE20B3">
              <w:rPr>
                <w:iCs w:val="0"/>
              </w:rPr>
              <w:t xml:space="preserve">The trend is a clear decline </w:t>
            </w:r>
            <w:r w:rsidR="0051142F" w:rsidRPr="00FE20B3">
              <w:rPr>
                <w:iCs w:val="0"/>
              </w:rPr>
              <w:t>since the Census in 2011 when there were 1,202 live births in Hastings</w:t>
            </w:r>
            <w:r w:rsidR="00361868" w:rsidRPr="00FE20B3">
              <w:rPr>
                <w:iCs w:val="0"/>
              </w:rPr>
              <w:t xml:space="preserve"> </w:t>
            </w:r>
            <w:hyperlink w:anchor="B5" w:history="1">
              <w:r w:rsidR="00361868" w:rsidRPr="00FE20B3">
                <w:rPr>
                  <w:rStyle w:val="Hyperlink"/>
                  <w:iCs w:val="0"/>
                </w:rPr>
                <w:t>(5)</w:t>
              </w:r>
            </w:hyperlink>
            <w:r w:rsidR="0051142F" w:rsidRPr="00FE20B3">
              <w:rPr>
                <w:iCs w:val="0"/>
              </w:rPr>
              <w:t>.</w:t>
            </w:r>
            <w:r w:rsidR="00361868" w:rsidRPr="00FE20B3">
              <w:rPr>
                <w:iCs w:val="0"/>
              </w:rPr>
              <w:t xml:space="preserve"> </w:t>
            </w:r>
          </w:p>
        </w:tc>
        <w:tc>
          <w:tcPr>
            <w:tcW w:w="1921" w:type="dxa"/>
          </w:tcPr>
          <w:p w14:paraId="3E01D71F" w14:textId="55621AAD" w:rsidR="004B531A" w:rsidRDefault="009F2633" w:rsidP="007570BE">
            <w:r>
              <w:t xml:space="preserve">Uneven ground surfaces can </w:t>
            </w:r>
            <w:r w:rsidR="00570FEF">
              <w:t xml:space="preserve">make using pushchairs difficult </w:t>
            </w:r>
          </w:p>
          <w:p w14:paraId="15C875E6" w14:textId="77777777" w:rsidR="00570FEF" w:rsidRDefault="00570FEF" w:rsidP="007570BE"/>
          <w:p w14:paraId="607413C6" w14:textId="72BC3BB0" w:rsidR="00570FEF" w:rsidRPr="00FE20B3" w:rsidRDefault="00570FEF" w:rsidP="007570BE">
            <w:r>
              <w:t>Not enough adequate seating</w:t>
            </w:r>
          </w:p>
          <w:p w14:paraId="48F55A4C" w14:textId="5DF07DDB" w:rsidR="004B531A" w:rsidRPr="00FE20B3" w:rsidRDefault="004B531A" w:rsidP="007570BE">
            <w:pPr>
              <w:rPr>
                <w:iCs w:val="0"/>
              </w:rPr>
            </w:pPr>
          </w:p>
        </w:tc>
        <w:tc>
          <w:tcPr>
            <w:tcW w:w="4473" w:type="dxa"/>
          </w:tcPr>
          <w:p w14:paraId="17EF2CDA" w14:textId="66986FD9" w:rsidR="009A03BC" w:rsidRPr="00FE20B3" w:rsidRDefault="00BA6004" w:rsidP="007570BE">
            <w:pPr>
              <w:rPr>
                <w:iCs w:val="0"/>
              </w:rPr>
            </w:pPr>
            <w:r w:rsidRPr="00FE20B3">
              <w:rPr>
                <w:iCs w:val="0"/>
              </w:rPr>
              <w:t>Pregnant people and those on maternity will greatly benefit from</w:t>
            </w:r>
            <w:r w:rsidR="000B5296" w:rsidRPr="00FE20B3">
              <w:rPr>
                <w:iCs w:val="0"/>
              </w:rPr>
              <w:t xml:space="preserve"> family friendly spaces,</w:t>
            </w:r>
            <w:r w:rsidR="00895BDF" w:rsidRPr="00FE20B3">
              <w:rPr>
                <w:iCs w:val="0"/>
              </w:rPr>
              <w:t xml:space="preserve"> reduction of general traffic and green infrastructure</w:t>
            </w:r>
            <w:r w:rsidR="00F174B0" w:rsidRPr="00FE20B3">
              <w:rPr>
                <w:iCs w:val="0"/>
              </w:rPr>
              <w:t>.</w:t>
            </w:r>
          </w:p>
          <w:p w14:paraId="65F4F91D" w14:textId="77777777" w:rsidR="00F174B0" w:rsidRPr="00FE20B3" w:rsidRDefault="00F174B0" w:rsidP="007570BE">
            <w:pPr>
              <w:rPr>
                <w:iCs w:val="0"/>
              </w:rPr>
            </w:pPr>
          </w:p>
          <w:p w14:paraId="0795EDF4" w14:textId="2CCBFD65" w:rsidR="001D7DB1" w:rsidRPr="00FE20B3" w:rsidRDefault="001D7DB1" w:rsidP="007570BE">
            <w:pPr>
              <w:rPr>
                <w:iCs w:val="0"/>
              </w:rPr>
            </w:pPr>
            <w:r w:rsidRPr="00FE20B3">
              <w:rPr>
                <w:iCs w:val="0"/>
              </w:rPr>
              <w:t xml:space="preserve">Improvements </w:t>
            </w:r>
            <w:r w:rsidR="00F174B0" w:rsidRPr="00FE20B3">
              <w:rPr>
                <w:iCs w:val="0"/>
              </w:rPr>
              <w:t xml:space="preserve">junctions and </w:t>
            </w:r>
            <w:r w:rsidRPr="00FE20B3">
              <w:rPr>
                <w:iCs w:val="0"/>
              </w:rPr>
              <w:t>pedestrian crossings will make it safer for those with pushchairs and small children.</w:t>
            </w:r>
          </w:p>
        </w:tc>
        <w:tc>
          <w:tcPr>
            <w:tcW w:w="2868" w:type="dxa"/>
          </w:tcPr>
          <w:p w14:paraId="2869CFDD" w14:textId="77777777" w:rsidR="004B531A" w:rsidRDefault="001D7DB1" w:rsidP="007570BE">
            <w:pPr>
              <w:rPr>
                <w:iCs w:val="0"/>
              </w:rPr>
            </w:pPr>
            <w:r w:rsidRPr="00FE20B3">
              <w:rPr>
                <w:iCs w:val="0"/>
              </w:rPr>
              <w:t xml:space="preserve">Make the social benefits clear when communicating about the </w:t>
            </w:r>
            <w:r w:rsidR="00F174B0" w:rsidRPr="00FE20B3">
              <w:rPr>
                <w:iCs w:val="0"/>
              </w:rPr>
              <w:t xml:space="preserve">schemes’ </w:t>
            </w:r>
            <w:r w:rsidRPr="00FE20B3">
              <w:rPr>
                <w:iCs w:val="0"/>
              </w:rPr>
              <w:t>proposals.</w:t>
            </w:r>
          </w:p>
          <w:p w14:paraId="16E00349" w14:textId="77777777" w:rsidR="00D1424F" w:rsidRDefault="00D1424F" w:rsidP="007570BE">
            <w:pPr>
              <w:rPr>
                <w:iCs w:val="0"/>
              </w:rPr>
            </w:pPr>
          </w:p>
          <w:p w14:paraId="55D791EB" w14:textId="77777777" w:rsidR="00D1424F" w:rsidRDefault="00D1424F" w:rsidP="007570BE">
            <w:pPr>
              <w:rPr>
                <w:iCs w:val="0"/>
              </w:rPr>
            </w:pPr>
            <w:r>
              <w:rPr>
                <w:iCs w:val="0"/>
              </w:rPr>
              <w:t>Increase seating in town centre.</w:t>
            </w:r>
          </w:p>
          <w:p w14:paraId="5A2B061B" w14:textId="77777777" w:rsidR="00D1424F" w:rsidRDefault="00D1424F" w:rsidP="007570BE">
            <w:pPr>
              <w:rPr>
                <w:iCs w:val="0"/>
              </w:rPr>
            </w:pPr>
          </w:p>
          <w:p w14:paraId="2A55CC53" w14:textId="388C6073" w:rsidR="00D1424F" w:rsidRDefault="00D1424F" w:rsidP="007570BE">
            <w:pPr>
              <w:rPr>
                <w:iCs w:val="0"/>
              </w:rPr>
            </w:pPr>
            <w:r>
              <w:rPr>
                <w:iCs w:val="0"/>
              </w:rPr>
              <w:t xml:space="preserve">Introduce safe incidental play </w:t>
            </w:r>
            <w:r w:rsidR="00006F6C">
              <w:rPr>
                <w:iCs w:val="0"/>
              </w:rPr>
              <w:t>spaces and educational boards.</w:t>
            </w:r>
          </w:p>
          <w:p w14:paraId="1DD6630A" w14:textId="3757BC3C" w:rsidR="00006F6C" w:rsidRPr="00FE20B3" w:rsidRDefault="00006F6C" w:rsidP="007570BE">
            <w:pPr>
              <w:rPr>
                <w:iCs w:val="0"/>
              </w:rPr>
            </w:pPr>
          </w:p>
        </w:tc>
      </w:tr>
      <w:tr w:rsidR="005F60B8" w:rsidRPr="00FE20B3" w14:paraId="16858E53" w14:textId="77777777" w:rsidTr="00173343">
        <w:trPr>
          <w:trHeight w:val="1241"/>
        </w:trPr>
        <w:tc>
          <w:tcPr>
            <w:tcW w:w="1955" w:type="dxa"/>
            <w:vAlign w:val="center"/>
          </w:tcPr>
          <w:p w14:paraId="1CFF7CCB" w14:textId="78671A8D" w:rsidR="004B531A" w:rsidRPr="00FE20B3" w:rsidRDefault="00845708" w:rsidP="00541A44">
            <w:pPr>
              <w:pStyle w:val="Default"/>
              <w:rPr>
                <w:rFonts w:ascii="Arial" w:hAnsi="Arial" w:cs="Arial"/>
                <w:b/>
              </w:rPr>
            </w:pPr>
            <w:r w:rsidRPr="00FE20B3">
              <w:rPr>
                <w:rFonts w:ascii="Arial" w:hAnsi="Arial" w:cs="Arial"/>
                <w:b/>
              </w:rPr>
              <w:t>R</w:t>
            </w:r>
            <w:r w:rsidR="004B531A" w:rsidRPr="00FE20B3">
              <w:rPr>
                <w:rFonts w:ascii="Arial" w:hAnsi="Arial" w:cs="Arial"/>
                <w:b/>
              </w:rPr>
              <w:t>ace</w:t>
            </w:r>
            <w:r w:rsidR="002838B6" w:rsidRPr="00FE20B3">
              <w:rPr>
                <w:rFonts w:ascii="Arial" w:hAnsi="Arial" w:cs="Arial"/>
                <w:b/>
              </w:rPr>
              <w:t xml:space="preserve"> (</w:t>
            </w:r>
            <w:r w:rsidR="00ED6973" w:rsidRPr="00FE20B3">
              <w:rPr>
                <w:rFonts w:ascii="Arial" w:hAnsi="Arial" w:cs="Arial"/>
                <w:b/>
              </w:rPr>
              <w:t>ethnicity</w:t>
            </w:r>
            <w:r w:rsidR="002838B6" w:rsidRPr="00FE20B3">
              <w:rPr>
                <w:rFonts w:ascii="Arial" w:hAnsi="Arial" w:cs="Arial"/>
                <w:b/>
              </w:rPr>
              <w:t>)</w:t>
            </w:r>
            <w:r w:rsidR="006508AD" w:rsidRPr="00FE20B3">
              <w:rPr>
                <w:rStyle w:val="EndnoteReference"/>
                <w:rFonts w:ascii="Arial" w:hAnsi="Arial" w:cs="Arial"/>
                <w:b/>
              </w:rPr>
              <w:endnoteReference w:id="17"/>
            </w:r>
          </w:p>
          <w:p w14:paraId="10633D35" w14:textId="77777777" w:rsidR="000943EB" w:rsidRPr="00FE20B3" w:rsidRDefault="000943EB" w:rsidP="00541A44">
            <w:pPr>
              <w:pStyle w:val="Default"/>
              <w:rPr>
                <w:rFonts w:ascii="Arial" w:hAnsi="Arial" w:cs="Arial"/>
              </w:rPr>
            </w:pPr>
            <w:r w:rsidRPr="00FE20B3">
              <w:rPr>
                <w:rFonts w:ascii="Arial" w:hAnsi="Arial" w:cs="Arial"/>
              </w:rPr>
              <w:t>Including migrants, refugees and asylum seekers</w:t>
            </w:r>
          </w:p>
        </w:tc>
        <w:tc>
          <w:tcPr>
            <w:tcW w:w="3569" w:type="dxa"/>
          </w:tcPr>
          <w:p w14:paraId="5765D025" w14:textId="7B811537" w:rsidR="009655DF" w:rsidRPr="00FE20B3" w:rsidRDefault="00FD3EAA" w:rsidP="007570BE">
            <w:r w:rsidRPr="00FE20B3">
              <w:t xml:space="preserve">89.3% in </w:t>
            </w:r>
            <w:r w:rsidR="00771112" w:rsidRPr="00FE20B3">
              <w:t xml:space="preserve">2011 Censes and </w:t>
            </w:r>
            <w:r w:rsidR="00C62B3D" w:rsidRPr="00FE20B3">
              <w:t>85.1%</w:t>
            </w:r>
            <w:r w:rsidR="00906EC1" w:rsidRPr="00FE20B3">
              <w:t xml:space="preserve"> </w:t>
            </w:r>
            <w:r w:rsidR="00771112" w:rsidRPr="00FE20B3">
              <w:t xml:space="preserve">in 2021 Census </w:t>
            </w:r>
            <w:r w:rsidR="00906EC1" w:rsidRPr="00FE20B3">
              <w:t xml:space="preserve">identified as “white British and Northern Irish”, </w:t>
            </w:r>
            <w:r w:rsidR="00554D80" w:rsidRPr="00FE20B3">
              <w:t>which meant an increase of ethnic minority groups in Hastings</w:t>
            </w:r>
            <w:hyperlink w:anchor="B5" w:history="1">
              <w:r w:rsidR="0081687B" w:rsidRPr="00FE20B3">
                <w:rPr>
                  <w:rStyle w:val="Hyperlink"/>
                  <w:iCs w:val="0"/>
                </w:rPr>
                <w:t>(5)</w:t>
              </w:r>
            </w:hyperlink>
            <w:r w:rsidR="00771112" w:rsidRPr="00FE20B3">
              <w:t>.</w:t>
            </w:r>
          </w:p>
          <w:p w14:paraId="78257E39" w14:textId="77777777" w:rsidR="009655DF" w:rsidRPr="00FE20B3" w:rsidRDefault="009655DF" w:rsidP="007570BE"/>
          <w:p w14:paraId="04669AF4" w14:textId="122FE04C" w:rsidR="003B5AEF" w:rsidRPr="00FE20B3" w:rsidRDefault="00F2496F" w:rsidP="007570BE">
            <w:r w:rsidRPr="00FE20B3">
              <w:t>The ESCC Schools Census from January 2023 shows</w:t>
            </w:r>
            <w:r w:rsidR="002374C9" w:rsidRPr="00FE20B3">
              <w:t xml:space="preserve"> that Hastings had </w:t>
            </w:r>
            <w:r w:rsidR="004E5370" w:rsidRPr="00FE20B3">
              <w:t>20% of ethnic minority students in primary schools and 16% in secondary schools.</w:t>
            </w:r>
          </w:p>
          <w:p w14:paraId="6492629D" w14:textId="77777777" w:rsidR="003B5AEF" w:rsidRPr="00FE20B3" w:rsidRDefault="003B5AEF" w:rsidP="007570BE"/>
          <w:p w14:paraId="1190F8D4" w14:textId="29E32315" w:rsidR="00A65458" w:rsidRPr="00FE20B3" w:rsidRDefault="00A65458" w:rsidP="007570BE">
            <w:r w:rsidRPr="00FE20B3">
              <w:t xml:space="preserve">Sussex police recorded 1512 racially </w:t>
            </w:r>
            <w:r w:rsidR="007355F0" w:rsidRPr="00FE20B3">
              <w:t xml:space="preserve">or </w:t>
            </w:r>
            <w:r w:rsidR="007C6AAF" w:rsidRPr="00FE20B3">
              <w:t>religiously</w:t>
            </w:r>
            <w:r w:rsidR="007355F0" w:rsidRPr="00FE20B3">
              <w:t xml:space="preserve"> aggravated offences in </w:t>
            </w:r>
            <w:r w:rsidR="007C6AAF" w:rsidRPr="00FE20B3">
              <w:t>the 2022 and 2023 year</w:t>
            </w:r>
            <w:r w:rsidR="006B4256" w:rsidRPr="00FE20B3">
              <w:t xml:space="preserve"> </w:t>
            </w:r>
            <w:r w:rsidR="00C91DE1" w:rsidRPr="00FE20B3">
              <w:t xml:space="preserve">across the </w:t>
            </w:r>
            <w:proofErr w:type="gramStart"/>
            <w:r w:rsidR="00C91DE1" w:rsidRPr="00FE20B3">
              <w:t>South East</w:t>
            </w:r>
            <w:proofErr w:type="gramEnd"/>
            <w:r w:rsidR="00C91DE1" w:rsidRPr="00FE20B3">
              <w:t xml:space="preserve"> Region </w:t>
            </w:r>
            <w:r w:rsidR="006B4256" w:rsidRPr="00FE20B3">
              <w:t xml:space="preserve">and </w:t>
            </w:r>
            <w:r w:rsidR="007434D5" w:rsidRPr="00FE20B3">
              <w:t xml:space="preserve">467 </w:t>
            </w:r>
            <w:r w:rsidR="00B75942" w:rsidRPr="00FE20B3">
              <w:t>for the current year</w:t>
            </w:r>
            <w:r w:rsidR="005D0479" w:rsidRPr="00FE20B3">
              <w:t xml:space="preserve"> </w:t>
            </w:r>
            <w:hyperlink w:anchor="B14" w:history="1">
              <w:r w:rsidR="005D0479" w:rsidRPr="00FE20B3">
                <w:rPr>
                  <w:rStyle w:val="Hyperlink"/>
                </w:rPr>
                <w:t>(14)</w:t>
              </w:r>
            </w:hyperlink>
            <w:r w:rsidR="00B75942" w:rsidRPr="00FE20B3">
              <w:t>.</w:t>
            </w:r>
          </w:p>
          <w:p w14:paraId="2EB4BDAE" w14:textId="77777777" w:rsidR="00DB6695" w:rsidRPr="00FE20B3" w:rsidRDefault="00DB6695" w:rsidP="007570BE"/>
          <w:p w14:paraId="16C2B5B7" w14:textId="77777777" w:rsidR="0023411B" w:rsidRPr="00FE20B3" w:rsidRDefault="0023411B" w:rsidP="007570BE"/>
          <w:p w14:paraId="168B1884" w14:textId="43FAD8D4" w:rsidR="005F60B8" w:rsidRPr="00FE20B3" w:rsidRDefault="009406AD" w:rsidP="007570BE">
            <w:r w:rsidRPr="00FE20B3">
              <w:t>The Home Office</w:t>
            </w:r>
            <w:r w:rsidR="00743C63" w:rsidRPr="00FE20B3">
              <w:t xml:space="preserve"> and the Department for Levelling Up, Housing &amp; Communities </w:t>
            </w:r>
            <w:r w:rsidR="002E5711" w:rsidRPr="00FE20B3">
              <w:t>Immigration System Statistics data published in May 2023</w:t>
            </w:r>
            <w:r w:rsidR="00743C63" w:rsidRPr="00FE20B3">
              <w:t xml:space="preserve"> shows that Hastings has</w:t>
            </w:r>
            <w:r w:rsidR="00862220" w:rsidRPr="00FE20B3">
              <w:t xml:space="preserve"> 262 refugees </w:t>
            </w:r>
            <w:r w:rsidR="00885356" w:rsidRPr="00FE20B3">
              <w:t>from the Homes for Ukraine, Afghan Resettlement</w:t>
            </w:r>
            <w:r w:rsidR="00253642" w:rsidRPr="00FE20B3">
              <w:t xml:space="preserve"> Programme and other Supported Asylum programme</w:t>
            </w:r>
            <w:r w:rsidR="00CA3A58" w:rsidRPr="00FE20B3">
              <w:t xml:space="preserve"> ,0.29% of Hastings total population</w:t>
            </w:r>
            <w:r w:rsidR="0044573F" w:rsidRPr="00FE20B3">
              <w:t xml:space="preserve"> </w:t>
            </w:r>
            <w:hyperlink w:anchor="B15" w:history="1">
              <w:r w:rsidR="0044573F" w:rsidRPr="00FE20B3">
                <w:rPr>
                  <w:rStyle w:val="Hyperlink"/>
                </w:rPr>
                <w:t>(15)</w:t>
              </w:r>
            </w:hyperlink>
            <w:r w:rsidR="00CA3A58" w:rsidRPr="00FE20B3">
              <w:t>.</w:t>
            </w:r>
          </w:p>
          <w:p w14:paraId="3A6179DC" w14:textId="77777777" w:rsidR="0023411B" w:rsidRPr="00FE20B3" w:rsidRDefault="0023411B" w:rsidP="007570BE"/>
          <w:p w14:paraId="1221B556" w14:textId="486D8BD1" w:rsidR="00CE15C3" w:rsidRPr="00FE20B3" w:rsidRDefault="00CE15C3" w:rsidP="00CE15C3">
            <w:pPr>
              <w:rPr>
                <w:rStyle w:val="Hyperlink"/>
                <w:iCs w:val="0"/>
                <w:color w:val="auto"/>
                <w:u w:val="none"/>
              </w:rPr>
            </w:pPr>
            <w:r w:rsidRPr="00FE20B3">
              <w:rPr>
                <w:rStyle w:val="Hyperlink"/>
                <w:iCs w:val="0"/>
                <w:color w:val="auto"/>
                <w:u w:val="none"/>
              </w:rPr>
              <w:t xml:space="preserve">National data analysis by specific ethnic groups has revealed that there is large variation in collision risk between different ethnic minority communities, potentially linked to car ownership </w:t>
            </w:r>
            <w:hyperlink w:anchor="B16" w:history="1">
              <w:r w:rsidR="005873C9" w:rsidRPr="00FE20B3">
                <w:rPr>
                  <w:rStyle w:val="Hyperlink"/>
                  <w:iCs w:val="0"/>
                </w:rPr>
                <w:t>(16)</w:t>
              </w:r>
            </w:hyperlink>
            <w:r w:rsidR="005873C9" w:rsidRPr="00FE20B3">
              <w:rPr>
                <w:rStyle w:val="Hyperlink"/>
                <w:iCs w:val="0"/>
                <w:color w:val="auto"/>
                <w:u w:val="none"/>
              </w:rPr>
              <w:t xml:space="preserve"> </w:t>
            </w:r>
          </w:p>
          <w:p w14:paraId="4A2FDC57" w14:textId="3AC8B872" w:rsidR="004B531A" w:rsidRPr="00FE20B3" w:rsidRDefault="5F5F8AB6" w:rsidP="007570BE">
            <w:pPr>
              <w:rPr>
                <w:iCs w:val="0"/>
              </w:rPr>
            </w:pPr>
            <w:r w:rsidRPr="00FE20B3">
              <w:t xml:space="preserve"> </w:t>
            </w:r>
          </w:p>
        </w:tc>
        <w:tc>
          <w:tcPr>
            <w:tcW w:w="1921" w:type="dxa"/>
          </w:tcPr>
          <w:p w14:paraId="695D2C30" w14:textId="267B42E3" w:rsidR="004B531A" w:rsidRPr="00FE20B3" w:rsidRDefault="00C571C8" w:rsidP="3AC30C10">
            <w:pPr>
              <w:rPr>
                <w:rFonts w:eastAsia="Arial"/>
                <w:color w:val="000000" w:themeColor="text1"/>
              </w:rPr>
            </w:pPr>
            <w:r w:rsidRPr="00FE20B3">
              <w:rPr>
                <w:rFonts w:eastAsia="Arial"/>
                <w:color w:val="000000" w:themeColor="text1"/>
              </w:rPr>
              <w:t>No feedback received</w:t>
            </w:r>
            <w:r w:rsidR="1A7F54A6" w:rsidRPr="00FE20B3">
              <w:rPr>
                <w:rFonts w:eastAsia="Arial"/>
                <w:color w:val="000000" w:themeColor="text1"/>
              </w:rPr>
              <w:t xml:space="preserve"> currently.</w:t>
            </w:r>
          </w:p>
          <w:p w14:paraId="2924D763" w14:textId="252671C0" w:rsidR="004B531A" w:rsidRPr="00FE20B3" w:rsidRDefault="004B531A" w:rsidP="00570FEF">
            <w:pPr>
              <w:rPr>
                <w:rFonts w:eastAsia="Arial"/>
                <w:color w:val="000000" w:themeColor="text1"/>
              </w:rPr>
            </w:pPr>
          </w:p>
        </w:tc>
        <w:tc>
          <w:tcPr>
            <w:tcW w:w="4473" w:type="dxa"/>
          </w:tcPr>
          <w:p w14:paraId="442FE38E" w14:textId="294296D0" w:rsidR="004B531A" w:rsidRPr="00FE20B3" w:rsidRDefault="59EBEF1E" w:rsidP="59932BE5">
            <w:pPr>
              <w:rPr>
                <w:rFonts w:eastAsia="Arial"/>
              </w:rPr>
            </w:pPr>
            <w:r w:rsidRPr="00FE20B3">
              <w:rPr>
                <w:rFonts w:eastAsia="Arial"/>
              </w:rPr>
              <w:t xml:space="preserve">Safety </w:t>
            </w:r>
            <w:r w:rsidR="0CC9ECF2" w:rsidRPr="00FE20B3">
              <w:rPr>
                <w:rFonts w:eastAsia="Arial"/>
              </w:rPr>
              <w:t xml:space="preserve">for those who identify as black </w:t>
            </w:r>
            <w:r w:rsidR="004F467B">
              <w:rPr>
                <w:rFonts w:eastAsia="Arial"/>
              </w:rPr>
              <w:t>or</w:t>
            </w:r>
            <w:r w:rsidR="0CC9ECF2" w:rsidRPr="00FE20B3">
              <w:rPr>
                <w:rFonts w:eastAsia="Arial"/>
              </w:rPr>
              <w:t xml:space="preserve"> ethnic minorit</w:t>
            </w:r>
            <w:r w:rsidR="004F467B">
              <w:rPr>
                <w:rFonts w:eastAsia="Arial"/>
              </w:rPr>
              <w:t>ies</w:t>
            </w:r>
            <w:r w:rsidR="0CC9ECF2" w:rsidRPr="00FE20B3">
              <w:rPr>
                <w:rFonts w:eastAsia="Arial"/>
              </w:rPr>
              <w:t xml:space="preserve"> may have </w:t>
            </w:r>
            <w:r w:rsidR="3F25D77D" w:rsidRPr="00FE20B3">
              <w:rPr>
                <w:rFonts w:eastAsia="Arial"/>
              </w:rPr>
              <w:t>perceived</w:t>
            </w:r>
            <w:r w:rsidR="0CC9ECF2" w:rsidRPr="00FE20B3">
              <w:rPr>
                <w:rFonts w:eastAsia="Arial"/>
              </w:rPr>
              <w:t xml:space="preserve"> </w:t>
            </w:r>
            <w:r w:rsidR="004F467B">
              <w:rPr>
                <w:rFonts w:eastAsia="Arial"/>
              </w:rPr>
              <w:t xml:space="preserve">and actual </w:t>
            </w:r>
            <w:r w:rsidR="0CC9ECF2" w:rsidRPr="00FE20B3">
              <w:rPr>
                <w:rFonts w:eastAsia="Arial"/>
              </w:rPr>
              <w:t xml:space="preserve">risks </w:t>
            </w:r>
            <w:r w:rsidR="00CB49F9" w:rsidRPr="00FE20B3">
              <w:rPr>
                <w:rFonts w:eastAsia="Arial"/>
              </w:rPr>
              <w:t xml:space="preserve">using public spaces and </w:t>
            </w:r>
            <w:r w:rsidR="0CC9ECF2" w:rsidRPr="00FE20B3">
              <w:rPr>
                <w:rFonts w:eastAsia="Arial"/>
              </w:rPr>
              <w:t>when t</w:t>
            </w:r>
            <w:r w:rsidR="5FD364E4" w:rsidRPr="00FE20B3">
              <w:rPr>
                <w:rFonts w:eastAsia="Arial"/>
              </w:rPr>
              <w:t>ravelling on public transport</w:t>
            </w:r>
            <w:r w:rsidR="00DC353B">
              <w:rPr>
                <w:rFonts w:eastAsia="Arial"/>
              </w:rPr>
              <w:t xml:space="preserve">. The scheme looks to improve safety by considering street lighting </w:t>
            </w:r>
            <w:r w:rsidR="00220BA0">
              <w:rPr>
                <w:rFonts w:eastAsia="Arial"/>
              </w:rPr>
              <w:t xml:space="preserve">and other public realm improvements. </w:t>
            </w:r>
          </w:p>
          <w:p w14:paraId="58556C07" w14:textId="2ADA5C07" w:rsidR="004B531A" w:rsidRPr="00FE20B3" w:rsidRDefault="004B531A" w:rsidP="59932BE5">
            <w:pPr>
              <w:rPr>
                <w:rFonts w:eastAsia="Arial"/>
              </w:rPr>
            </w:pPr>
          </w:p>
          <w:p w14:paraId="0567CC62" w14:textId="069DF344" w:rsidR="004B531A" w:rsidRPr="00FE20B3" w:rsidRDefault="1E784A16" w:rsidP="007570BE">
            <w:pPr>
              <w:rPr>
                <w:rFonts w:eastAsia="Arial"/>
              </w:rPr>
            </w:pPr>
            <w:r w:rsidRPr="00FE20B3">
              <w:rPr>
                <w:rFonts w:eastAsia="Arial"/>
              </w:rPr>
              <w:t>A</w:t>
            </w:r>
            <w:r w:rsidR="59EBEF1E" w:rsidRPr="00FE20B3">
              <w:rPr>
                <w:rFonts w:eastAsia="Arial"/>
              </w:rPr>
              <w:t>lso, possibly some issues for people with English as an additional language, or new arrivals to the UK</w:t>
            </w:r>
            <w:r w:rsidR="1E57C589" w:rsidRPr="00FE20B3">
              <w:rPr>
                <w:rFonts w:eastAsia="Arial"/>
              </w:rPr>
              <w:t xml:space="preserve"> </w:t>
            </w:r>
            <w:r w:rsidR="59EBEF1E" w:rsidRPr="00FE20B3">
              <w:rPr>
                <w:rFonts w:eastAsia="Arial"/>
              </w:rPr>
              <w:t>(although these numbers are relatively small - but growing)</w:t>
            </w:r>
            <w:r w:rsidR="3D626797" w:rsidRPr="00FE20B3">
              <w:rPr>
                <w:rFonts w:eastAsia="Arial"/>
              </w:rPr>
              <w:t xml:space="preserve"> when navigating public transport.  </w:t>
            </w:r>
          </w:p>
        </w:tc>
        <w:tc>
          <w:tcPr>
            <w:tcW w:w="2868" w:type="dxa"/>
          </w:tcPr>
          <w:p w14:paraId="0A4D0EF3" w14:textId="3A46B53B" w:rsidR="004B531A" w:rsidRDefault="000A58CD" w:rsidP="007570BE">
            <w:pPr>
              <w:rPr>
                <w:iCs w:val="0"/>
              </w:rPr>
            </w:pPr>
            <w:r w:rsidRPr="00FE20B3">
              <w:rPr>
                <w:iCs w:val="0"/>
              </w:rPr>
              <w:t>Make the s</w:t>
            </w:r>
            <w:r w:rsidR="00D1424F">
              <w:rPr>
                <w:iCs w:val="0"/>
              </w:rPr>
              <w:t>afety</w:t>
            </w:r>
            <w:r w:rsidRPr="00FE20B3">
              <w:rPr>
                <w:iCs w:val="0"/>
              </w:rPr>
              <w:t xml:space="preserve"> benefits clear when communicating about the schemes’ proposals.</w:t>
            </w:r>
          </w:p>
          <w:p w14:paraId="4E6E6163" w14:textId="77777777" w:rsidR="00D1424F" w:rsidRDefault="00D1424F" w:rsidP="007570BE">
            <w:pPr>
              <w:rPr>
                <w:iCs w:val="0"/>
              </w:rPr>
            </w:pPr>
          </w:p>
          <w:p w14:paraId="7B9B023B" w14:textId="77777777" w:rsidR="00D1424F" w:rsidRPr="00FE20B3" w:rsidRDefault="00D1424F" w:rsidP="00D1424F">
            <w:r>
              <w:t>Improve lighting, natural surveillance with curved benches, and undertake CCTV mapping</w:t>
            </w:r>
          </w:p>
          <w:p w14:paraId="7A186FCA" w14:textId="5C5ADA6E" w:rsidR="00D1424F" w:rsidRPr="00FE20B3" w:rsidRDefault="00D1424F" w:rsidP="007570BE">
            <w:pPr>
              <w:rPr>
                <w:iCs w:val="0"/>
              </w:rPr>
            </w:pPr>
          </w:p>
        </w:tc>
      </w:tr>
      <w:tr w:rsidR="005F60B8" w:rsidRPr="00FE20B3" w14:paraId="6B787F8B" w14:textId="77777777" w:rsidTr="00173343">
        <w:trPr>
          <w:trHeight w:val="1247"/>
        </w:trPr>
        <w:tc>
          <w:tcPr>
            <w:tcW w:w="1955" w:type="dxa"/>
            <w:vAlign w:val="center"/>
          </w:tcPr>
          <w:p w14:paraId="1CB1B609" w14:textId="77777777" w:rsidR="004B531A" w:rsidRPr="00FE20B3" w:rsidRDefault="00845708" w:rsidP="00541A44">
            <w:pPr>
              <w:pStyle w:val="Default"/>
              <w:rPr>
                <w:rFonts w:ascii="Arial" w:hAnsi="Arial" w:cs="Arial"/>
              </w:rPr>
            </w:pPr>
            <w:r w:rsidRPr="00FE20B3">
              <w:rPr>
                <w:rFonts w:ascii="Arial" w:hAnsi="Arial" w:cs="Arial"/>
                <w:b/>
              </w:rPr>
              <w:t>R</w:t>
            </w:r>
            <w:r w:rsidR="004B531A" w:rsidRPr="00FE20B3">
              <w:rPr>
                <w:rFonts w:ascii="Arial" w:hAnsi="Arial" w:cs="Arial"/>
                <w:b/>
              </w:rPr>
              <w:t>eligion or belief</w:t>
            </w:r>
            <w:r w:rsidR="006508AD" w:rsidRPr="00FE20B3">
              <w:rPr>
                <w:rStyle w:val="EndnoteReference"/>
                <w:rFonts w:ascii="Arial" w:hAnsi="Arial" w:cs="Arial"/>
                <w:b/>
              </w:rPr>
              <w:endnoteReference w:id="18"/>
            </w:r>
          </w:p>
        </w:tc>
        <w:tc>
          <w:tcPr>
            <w:tcW w:w="3569" w:type="dxa"/>
          </w:tcPr>
          <w:p w14:paraId="68A12D5E" w14:textId="221CAE18" w:rsidR="00836FEA" w:rsidRPr="00FE20B3" w:rsidRDefault="00751054" w:rsidP="008C2A2D">
            <w:r w:rsidRPr="00FE20B3">
              <w:t>In the 2021 Census 51.4% of Hastings residents stated that they had no religion</w:t>
            </w:r>
            <w:r w:rsidR="009B7688" w:rsidRPr="00FE20B3">
              <w:t>. Of those with a religion, 37.8% were Christians, 1.9% Muslim</w:t>
            </w:r>
            <w:r w:rsidR="007D501C" w:rsidRPr="00FE20B3">
              <w:t>, 0.9% Other, 0.6% Buddhist</w:t>
            </w:r>
            <w:r w:rsidR="00CA3C1E" w:rsidRPr="00FE20B3">
              <w:t>, 0.5% Hindu and 0.2% Jewish</w:t>
            </w:r>
            <w:r w:rsidR="008C2A2D" w:rsidRPr="00FE20B3">
              <w:t xml:space="preserve"> </w:t>
            </w:r>
            <w:hyperlink w:anchor="B6" w:history="1">
              <w:r w:rsidR="008C2A2D" w:rsidRPr="00FE20B3">
                <w:rPr>
                  <w:rStyle w:val="Hyperlink"/>
                </w:rPr>
                <w:t>(6)</w:t>
              </w:r>
            </w:hyperlink>
            <w:r w:rsidR="00CA3C1E" w:rsidRPr="00FE20B3">
              <w:t>.</w:t>
            </w:r>
          </w:p>
        </w:tc>
        <w:tc>
          <w:tcPr>
            <w:tcW w:w="1921" w:type="dxa"/>
          </w:tcPr>
          <w:p w14:paraId="7B5C1E17" w14:textId="267B42E3" w:rsidR="004B531A" w:rsidRPr="00FE20B3" w:rsidRDefault="03CD0A71" w:rsidP="3AC30C10">
            <w:pPr>
              <w:rPr>
                <w:rFonts w:eastAsia="Arial"/>
                <w:color w:val="000000" w:themeColor="text1"/>
              </w:rPr>
            </w:pPr>
            <w:r w:rsidRPr="00FE20B3">
              <w:rPr>
                <w:rFonts w:eastAsia="Arial"/>
                <w:color w:val="000000" w:themeColor="text1"/>
              </w:rPr>
              <w:t>No feedback received</w:t>
            </w:r>
            <w:r w:rsidR="7E4371BB" w:rsidRPr="00FE20B3">
              <w:rPr>
                <w:rFonts w:eastAsia="Arial"/>
                <w:color w:val="000000" w:themeColor="text1"/>
              </w:rPr>
              <w:t xml:space="preserve"> currently.</w:t>
            </w:r>
          </w:p>
          <w:p w14:paraId="4157E22A" w14:textId="5208D91F" w:rsidR="004B531A" w:rsidRPr="00FE20B3" w:rsidRDefault="004B531A" w:rsidP="3AC30C10">
            <w:pPr>
              <w:rPr>
                <w:rFonts w:eastAsia="Arial"/>
                <w:color w:val="000000" w:themeColor="text1"/>
              </w:rPr>
            </w:pPr>
          </w:p>
          <w:p w14:paraId="0A564E89" w14:textId="685B9F8F" w:rsidR="004B531A" w:rsidRPr="00FE20B3" w:rsidRDefault="03CD0A71" w:rsidP="2B00D783">
            <w:pPr>
              <w:rPr>
                <w:rFonts w:eastAsia="Arial"/>
              </w:rPr>
            </w:pPr>
            <w:r w:rsidRPr="00FE20B3">
              <w:rPr>
                <w:rFonts w:eastAsia="Arial"/>
                <w:color w:val="000000" w:themeColor="text1"/>
              </w:rPr>
              <w:t xml:space="preserve"> </w:t>
            </w:r>
            <w:r w:rsidRPr="00FE20B3">
              <w:rPr>
                <w:rFonts w:eastAsia="Arial"/>
              </w:rPr>
              <w:t xml:space="preserve"> </w:t>
            </w:r>
          </w:p>
        </w:tc>
        <w:tc>
          <w:tcPr>
            <w:tcW w:w="4473" w:type="dxa"/>
          </w:tcPr>
          <w:p w14:paraId="7012973A" w14:textId="60DAC487" w:rsidR="000E2876" w:rsidRDefault="000E2876" w:rsidP="2B00D783">
            <w:pPr>
              <w:rPr>
                <w:rFonts w:eastAsia="Arial"/>
              </w:rPr>
            </w:pPr>
            <w:r w:rsidRPr="00FE20B3">
              <w:rPr>
                <w:rFonts w:eastAsia="Arial"/>
              </w:rPr>
              <w:t xml:space="preserve">Safety concerns perceived and actual risks of hate crime especially for religious minority groups </w:t>
            </w:r>
            <w:r w:rsidRPr="00FE20B3">
              <w:t>is a key concern.</w:t>
            </w:r>
            <w:r w:rsidR="00340184">
              <w:t xml:space="preserve"> </w:t>
            </w:r>
            <w:r w:rsidR="00340184">
              <w:rPr>
                <w:rFonts w:eastAsia="Arial"/>
              </w:rPr>
              <w:t>The scheme looks to improve safety by considering street lighting and other public realm improvements.</w:t>
            </w:r>
          </w:p>
          <w:p w14:paraId="2C0F9A03" w14:textId="71D69129" w:rsidR="004B531A" w:rsidRPr="00FE20B3" w:rsidRDefault="004B531A" w:rsidP="2B00D783">
            <w:pPr>
              <w:rPr>
                <w:rFonts w:eastAsia="Arial"/>
              </w:rPr>
            </w:pPr>
          </w:p>
        </w:tc>
        <w:tc>
          <w:tcPr>
            <w:tcW w:w="2868" w:type="dxa"/>
          </w:tcPr>
          <w:p w14:paraId="3FF2EB4E" w14:textId="1A23D874" w:rsidR="004B531A" w:rsidRPr="00FE20B3" w:rsidRDefault="15269545" w:rsidP="59932BE5">
            <w:r w:rsidRPr="00FE20B3">
              <w:t xml:space="preserve">Make the safety benefits clear when communicating about the </w:t>
            </w:r>
            <w:r w:rsidR="003B418F">
              <w:t>proposals.</w:t>
            </w:r>
          </w:p>
          <w:p w14:paraId="0275CBE7" w14:textId="68E72D07" w:rsidR="004B531A" w:rsidRPr="00FE20B3" w:rsidRDefault="004B531A" w:rsidP="59932BE5">
            <w:pPr>
              <w:rPr>
                <w:rFonts w:eastAsia="Arial"/>
              </w:rPr>
            </w:pPr>
          </w:p>
          <w:p w14:paraId="7496441E" w14:textId="77777777" w:rsidR="00D1424F" w:rsidRPr="00FE20B3" w:rsidRDefault="00D1424F" w:rsidP="00D1424F">
            <w:r>
              <w:t>Improve lighting, natural surveillance with curved benches, and undertake CCTV mapping</w:t>
            </w:r>
          </w:p>
          <w:p w14:paraId="6D94406D" w14:textId="4D8FFAE2" w:rsidR="004B531A" w:rsidRPr="00FE20B3" w:rsidRDefault="004B531A" w:rsidP="003B418F">
            <w:pPr>
              <w:rPr>
                <w:rFonts w:eastAsia="Arial"/>
              </w:rPr>
            </w:pPr>
          </w:p>
        </w:tc>
      </w:tr>
      <w:tr w:rsidR="005F60B8" w:rsidRPr="00FE20B3" w14:paraId="202BA893" w14:textId="77777777" w:rsidTr="00173343">
        <w:trPr>
          <w:trHeight w:val="1247"/>
        </w:trPr>
        <w:tc>
          <w:tcPr>
            <w:tcW w:w="1955" w:type="dxa"/>
            <w:vAlign w:val="center"/>
          </w:tcPr>
          <w:p w14:paraId="08C1F1B5" w14:textId="616AFC76" w:rsidR="004B531A" w:rsidRPr="00FE20B3" w:rsidRDefault="00845708" w:rsidP="00541A44">
            <w:pPr>
              <w:pStyle w:val="Default"/>
              <w:rPr>
                <w:rFonts w:ascii="Arial" w:hAnsi="Arial" w:cs="Arial"/>
              </w:rPr>
            </w:pPr>
            <w:r w:rsidRPr="00FE20B3">
              <w:rPr>
                <w:rFonts w:ascii="Arial" w:hAnsi="Arial" w:cs="Arial"/>
                <w:b/>
              </w:rPr>
              <w:t>S</w:t>
            </w:r>
            <w:r w:rsidR="004B531A" w:rsidRPr="00FE20B3">
              <w:rPr>
                <w:rFonts w:ascii="Arial" w:hAnsi="Arial" w:cs="Arial"/>
                <w:b/>
              </w:rPr>
              <w:t>e</w:t>
            </w:r>
            <w:r w:rsidR="006A153A" w:rsidRPr="00FE20B3">
              <w:rPr>
                <w:rFonts w:ascii="Arial" w:hAnsi="Arial" w:cs="Arial"/>
                <w:b/>
              </w:rPr>
              <w:t>x</w:t>
            </w:r>
            <w:r w:rsidR="006508AD" w:rsidRPr="00FE20B3">
              <w:rPr>
                <w:rStyle w:val="EndnoteReference"/>
                <w:rFonts w:ascii="Arial" w:hAnsi="Arial" w:cs="Arial"/>
                <w:b/>
              </w:rPr>
              <w:endnoteReference w:id="19"/>
            </w:r>
          </w:p>
        </w:tc>
        <w:tc>
          <w:tcPr>
            <w:tcW w:w="3569" w:type="dxa"/>
          </w:tcPr>
          <w:p w14:paraId="133D72B7" w14:textId="77777777" w:rsidR="00BB309D" w:rsidRPr="00FE20B3" w:rsidRDefault="00BB309D" w:rsidP="007570BE"/>
          <w:p w14:paraId="768D4DBB" w14:textId="333AD811" w:rsidR="00BB309D" w:rsidRPr="00FE20B3" w:rsidRDefault="00DF0FE5" w:rsidP="007570BE">
            <w:r w:rsidRPr="00FE20B3">
              <w:t xml:space="preserve">In 2021 Census </w:t>
            </w:r>
            <w:r w:rsidR="007623DF" w:rsidRPr="00FE20B3">
              <w:t>5</w:t>
            </w:r>
            <w:r w:rsidR="00EB740A" w:rsidRPr="00FE20B3">
              <w:t>1.5</w:t>
            </w:r>
            <w:r w:rsidR="007623DF" w:rsidRPr="00FE20B3">
              <w:t xml:space="preserve">% </w:t>
            </w:r>
            <w:r w:rsidR="00EB740A" w:rsidRPr="00FE20B3">
              <w:t xml:space="preserve">of Hastings population was </w:t>
            </w:r>
            <w:r w:rsidR="0080430C" w:rsidRPr="00FE20B3">
              <w:t>female</w:t>
            </w:r>
            <w:r w:rsidR="00D205F2">
              <w:t>,</w:t>
            </w:r>
            <w:r w:rsidR="0080430C" w:rsidRPr="00FE20B3">
              <w:t xml:space="preserve"> an</w:t>
            </w:r>
            <w:r w:rsidR="00EB740A" w:rsidRPr="00FE20B3">
              <w:t xml:space="preserve"> increase from </w:t>
            </w:r>
            <w:r w:rsidR="00B23A92" w:rsidRPr="00FE20B3">
              <w:t>48.8% in 2011 Census</w:t>
            </w:r>
            <w:r w:rsidR="00217C3B" w:rsidRPr="00FE20B3">
              <w:t xml:space="preserve"> </w:t>
            </w:r>
            <w:hyperlink w:anchor="B5" w:history="1">
              <w:r w:rsidR="00217C3B" w:rsidRPr="00FE20B3">
                <w:rPr>
                  <w:rStyle w:val="Hyperlink"/>
                  <w:iCs w:val="0"/>
                </w:rPr>
                <w:t>(5)</w:t>
              </w:r>
            </w:hyperlink>
            <w:r w:rsidR="00B23A92" w:rsidRPr="00FE20B3">
              <w:t>.</w:t>
            </w:r>
          </w:p>
          <w:p w14:paraId="6685B777" w14:textId="77777777" w:rsidR="00BB309D" w:rsidRPr="00FE20B3" w:rsidRDefault="00BB309D" w:rsidP="007570BE"/>
          <w:p w14:paraId="2B9A3D57" w14:textId="14991EAA" w:rsidR="00B84484" w:rsidRPr="00FE20B3" w:rsidRDefault="00653B27" w:rsidP="007570BE">
            <w:r w:rsidRPr="00FE20B3">
              <w:t xml:space="preserve">With Hastings Town Hall </w:t>
            </w:r>
            <w:r w:rsidR="00071719" w:rsidRPr="00FE20B3">
              <w:t xml:space="preserve">in an </w:t>
            </w:r>
            <w:r w:rsidR="00217C3B" w:rsidRPr="00FE20B3">
              <w:t>adjacent</w:t>
            </w:r>
            <w:r w:rsidR="00071719" w:rsidRPr="00FE20B3">
              <w:t xml:space="preserve"> area to the schemes’ proposals, it’s relevant to include Hastings council </w:t>
            </w:r>
            <w:r w:rsidR="0009076F" w:rsidRPr="00FE20B3">
              <w:t>workforce gender constitution since 55% are female</w:t>
            </w:r>
            <w:r w:rsidR="00BC172E" w:rsidRPr="00FE20B3">
              <w:t xml:space="preserve"> but only 35% work full time </w:t>
            </w:r>
            <w:r w:rsidR="005B36C8" w:rsidRPr="00FE20B3">
              <w:t>as per data release for 2023</w:t>
            </w:r>
            <w:r w:rsidR="008D34E8" w:rsidRPr="00FE20B3">
              <w:t xml:space="preserve"> </w:t>
            </w:r>
            <w:hyperlink w:anchor="B17" w:history="1">
              <w:r w:rsidR="008D34E8" w:rsidRPr="00FE20B3">
                <w:rPr>
                  <w:rStyle w:val="Hyperlink"/>
                </w:rPr>
                <w:t>(17)</w:t>
              </w:r>
            </w:hyperlink>
            <w:r w:rsidR="005B36C8" w:rsidRPr="00FE20B3">
              <w:t>.</w:t>
            </w:r>
          </w:p>
          <w:p w14:paraId="5BEC0446" w14:textId="77777777" w:rsidR="00B84484" w:rsidRPr="00FE20B3" w:rsidRDefault="00B84484" w:rsidP="007570BE"/>
          <w:p w14:paraId="238C85FB" w14:textId="5864B05A" w:rsidR="00976854" w:rsidRPr="00FE20B3" w:rsidRDefault="00976854" w:rsidP="00976854">
            <w:pPr>
              <w:pStyle w:val="PlainText"/>
              <w:rPr>
                <w:rFonts w:ascii="Arial" w:hAnsi="Arial" w:cs="Arial"/>
                <w:sz w:val="24"/>
                <w:szCs w:val="24"/>
              </w:rPr>
            </w:pPr>
            <w:r w:rsidRPr="00FE20B3">
              <w:rPr>
                <w:rFonts w:ascii="Arial" w:hAnsi="Arial" w:cs="Arial"/>
                <w:sz w:val="24"/>
                <w:szCs w:val="24"/>
              </w:rPr>
              <w:t xml:space="preserve">The percentage of women (51.8% is slightly higher in East Sussex than the national average and consequently the number of men (48.1%) is slightly lower. </w:t>
            </w:r>
            <w:r w:rsidR="004B62F1" w:rsidRPr="00FE20B3">
              <w:rPr>
                <w:rFonts w:ascii="Arial" w:hAnsi="Arial" w:cs="Arial"/>
                <w:sz w:val="24"/>
                <w:szCs w:val="24"/>
              </w:rPr>
              <w:t>Data from 2011 Census</w:t>
            </w:r>
            <w:r w:rsidR="008D34E8" w:rsidRPr="00FE20B3">
              <w:rPr>
                <w:rFonts w:ascii="Arial" w:hAnsi="Arial" w:cs="Arial"/>
                <w:sz w:val="24"/>
                <w:szCs w:val="24"/>
              </w:rPr>
              <w:t xml:space="preserve"> </w:t>
            </w:r>
            <w:hyperlink w:anchor="B5" w:history="1">
              <w:r w:rsidR="008D34E8" w:rsidRPr="00FE20B3">
                <w:rPr>
                  <w:rStyle w:val="Hyperlink"/>
                  <w:rFonts w:ascii="Arial" w:hAnsi="Arial" w:cs="Arial"/>
                  <w:sz w:val="24"/>
                  <w:szCs w:val="24"/>
                </w:rPr>
                <w:t>(5)</w:t>
              </w:r>
            </w:hyperlink>
            <w:r w:rsidR="004B62F1" w:rsidRPr="00FE20B3">
              <w:rPr>
                <w:rFonts w:ascii="Arial" w:hAnsi="Arial" w:cs="Arial"/>
                <w:sz w:val="24"/>
                <w:szCs w:val="24"/>
              </w:rPr>
              <w:t>.</w:t>
            </w:r>
          </w:p>
          <w:p w14:paraId="13626A20" w14:textId="4055259C" w:rsidR="00B037FB" w:rsidRPr="00FE20B3" w:rsidRDefault="00B037FB" w:rsidP="008D34E8">
            <w:pPr>
              <w:rPr>
                <w:iCs w:val="0"/>
              </w:rPr>
            </w:pPr>
          </w:p>
        </w:tc>
        <w:tc>
          <w:tcPr>
            <w:tcW w:w="1921" w:type="dxa"/>
          </w:tcPr>
          <w:p w14:paraId="4D1CDD67" w14:textId="00ED19CC" w:rsidR="3AC30C10" w:rsidRPr="00FE20B3" w:rsidRDefault="3AC30C10" w:rsidP="3AC30C10"/>
          <w:p w14:paraId="77C0DC78" w14:textId="77777777" w:rsidR="00570FEF" w:rsidRPr="00FE20B3" w:rsidRDefault="00570FEF" w:rsidP="00570FEF">
            <w:pPr>
              <w:rPr>
                <w:rFonts w:eastAsia="Arial"/>
                <w:color w:val="000000" w:themeColor="text1"/>
              </w:rPr>
            </w:pPr>
            <w:r w:rsidRPr="00FE20B3">
              <w:rPr>
                <w:rFonts w:eastAsia="Arial"/>
                <w:color w:val="000000" w:themeColor="text1"/>
              </w:rPr>
              <w:t>No feedback received currently.</w:t>
            </w:r>
          </w:p>
          <w:p w14:paraId="418DF809" w14:textId="7BE80176" w:rsidR="005B321F" w:rsidRPr="00FE20B3" w:rsidRDefault="005B321F" w:rsidP="007570BE">
            <w:pPr>
              <w:rPr>
                <w:iCs w:val="0"/>
              </w:rPr>
            </w:pPr>
          </w:p>
        </w:tc>
        <w:tc>
          <w:tcPr>
            <w:tcW w:w="4473" w:type="dxa"/>
          </w:tcPr>
          <w:p w14:paraId="744E3411" w14:textId="249391D2" w:rsidR="004D11FD" w:rsidRPr="00FE20B3" w:rsidRDefault="00D822E8" w:rsidP="007570BE">
            <w:r w:rsidRPr="00FE20B3">
              <w:t>Women are more likely to have caring responsibilities which could mean a higher use during the day of the areas within the scheme</w:t>
            </w:r>
            <w:r w:rsidR="0092586F" w:rsidRPr="00FE20B3">
              <w:t xml:space="preserve">s and bring those in their care to the area such as children and </w:t>
            </w:r>
            <w:r w:rsidR="00D048CB">
              <w:t>older people</w:t>
            </w:r>
            <w:r w:rsidR="0092586F" w:rsidRPr="00FE20B3">
              <w:t>.</w:t>
            </w:r>
          </w:p>
          <w:p w14:paraId="4DF338B8" w14:textId="77777777" w:rsidR="00BF411F" w:rsidRPr="00FE20B3" w:rsidRDefault="00BF411F" w:rsidP="007570BE"/>
          <w:p w14:paraId="4D0FF7CF" w14:textId="62824FB2" w:rsidR="00FC7D66" w:rsidRPr="00FE20B3" w:rsidRDefault="00BF411F" w:rsidP="00FC7D66">
            <w:r w:rsidRPr="00FE20B3">
              <w:t>They are also more likely to</w:t>
            </w:r>
            <w:r w:rsidR="00FC7D66" w:rsidRPr="00FE20B3">
              <w:t xml:space="preserve"> make multiple short journeys or ‘chain-journeys’ during a day, (for example to drop children off at school, visit an elderly parent and shop for food). This can bounce them out of ‘usual’ commuting routes.</w:t>
            </w:r>
          </w:p>
          <w:p w14:paraId="78A298FC" w14:textId="77777777" w:rsidR="00FC7D66" w:rsidRPr="00FE20B3" w:rsidRDefault="00FC7D66" w:rsidP="00FC7D66"/>
          <w:p w14:paraId="079A2351" w14:textId="43B2595E" w:rsidR="00BF411F" w:rsidRPr="00FE20B3" w:rsidRDefault="00FC7D66" w:rsidP="00FC7D66">
            <w:r w:rsidRPr="00FE20B3">
              <w:t xml:space="preserve">Women are most likely to be the victims of sexual harassment and sexual abuse on public </w:t>
            </w:r>
            <w:r w:rsidR="0014239B" w:rsidRPr="00FE20B3">
              <w:t xml:space="preserve">spaces and </w:t>
            </w:r>
            <w:r w:rsidRPr="00FE20B3">
              <w:t xml:space="preserve">transport. Safety when </w:t>
            </w:r>
            <w:r w:rsidR="003C453F">
              <w:t>walking or using public transport</w:t>
            </w:r>
            <w:r w:rsidRPr="00FE20B3">
              <w:t xml:space="preserve"> is a key concern</w:t>
            </w:r>
            <w:r w:rsidR="009B4227" w:rsidRPr="00FE20B3">
              <w:t>.</w:t>
            </w:r>
          </w:p>
          <w:p w14:paraId="7E7143C3" w14:textId="272BDBBD" w:rsidR="004B531A" w:rsidRPr="00FE20B3" w:rsidRDefault="004B531A" w:rsidP="00F67E9B">
            <w:pPr>
              <w:rPr>
                <w:iCs w:val="0"/>
              </w:rPr>
            </w:pPr>
          </w:p>
        </w:tc>
        <w:tc>
          <w:tcPr>
            <w:tcW w:w="2868" w:type="dxa"/>
          </w:tcPr>
          <w:p w14:paraId="7F38CF04" w14:textId="2C1B3B53" w:rsidR="004B531A" w:rsidRPr="00FE20B3" w:rsidRDefault="00C571C8" w:rsidP="007570BE">
            <w:pPr>
              <w:rPr>
                <w:iCs w:val="0"/>
              </w:rPr>
            </w:pPr>
            <w:r w:rsidRPr="00FE20B3">
              <w:rPr>
                <w:iCs w:val="0"/>
              </w:rPr>
              <w:t>Seek opportunities for women to feedback on the proposed scheme</w:t>
            </w:r>
            <w:r w:rsidR="00A0305A" w:rsidRPr="00FE20B3">
              <w:rPr>
                <w:iCs w:val="0"/>
              </w:rPr>
              <w:t xml:space="preserve">s consultation. Offer alternative options for providing feedback and be mindful of certain times (e.g. school pick up time) where women are more likely to have caring responsibilities.  </w:t>
            </w:r>
          </w:p>
          <w:p w14:paraId="39C134C6" w14:textId="77777777" w:rsidR="001D7DB1" w:rsidRPr="00FE20B3" w:rsidRDefault="001D7DB1" w:rsidP="007570BE">
            <w:pPr>
              <w:rPr>
                <w:iCs w:val="0"/>
              </w:rPr>
            </w:pPr>
          </w:p>
          <w:p w14:paraId="6F0DD8CC" w14:textId="77777777" w:rsidR="001D7DB1" w:rsidRDefault="001D7DB1" w:rsidP="007570BE">
            <w:pPr>
              <w:rPr>
                <w:iCs w:val="0"/>
              </w:rPr>
            </w:pPr>
            <w:r w:rsidRPr="00FE20B3">
              <w:rPr>
                <w:iCs w:val="0"/>
              </w:rPr>
              <w:t>Make the safety benefits clear when communicating about the proposals.</w:t>
            </w:r>
          </w:p>
          <w:p w14:paraId="0370F681" w14:textId="77777777" w:rsidR="00D1424F" w:rsidRDefault="00D1424F" w:rsidP="007570BE">
            <w:pPr>
              <w:rPr>
                <w:iCs w:val="0"/>
              </w:rPr>
            </w:pPr>
          </w:p>
          <w:p w14:paraId="1FAD625F" w14:textId="77777777" w:rsidR="00D1424F" w:rsidRPr="00FE20B3" w:rsidRDefault="00D1424F" w:rsidP="00D1424F">
            <w:r>
              <w:t>Improve lighting, natural surveillance with curved benches, and undertake CCTV mapping</w:t>
            </w:r>
          </w:p>
          <w:p w14:paraId="5A418F84" w14:textId="69D95185" w:rsidR="00D1424F" w:rsidRPr="00FE20B3" w:rsidRDefault="00D1424F" w:rsidP="007570BE">
            <w:pPr>
              <w:rPr>
                <w:iCs w:val="0"/>
              </w:rPr>
            </w:pPr>
          </w:p>
        </w:tc>
      </w:tr>
      <w:tr w:rsidR="005F60B8" w:rsidRPr="00FE20B3" w14:paraId="37D6A8D9" w14:textId="77777777" w:rsidTr="00173343">
        <w:trPr>
          <w:trHeight w:val="1247"/>
        </w:trPr>
        <w:tc>
          <w:tcPr>
            <w:tcW w:w="1955" w:type="dxa"/>
            <w:vAlign w:val="center"/>
          </w:tcPr>
          <w:p w14:paraId="45EEDF47" w14:textId="77777777" w:rsidR="004B531A" w:rsidRPr="00FE20B3" w:rsidRDefault="00845708" w:rsidP="00541A44">
            <w:pPr>
              <w:pStyle w:val="Default"/>
              <w:rPr>
                <w:rFonts w:ascii="Arial" w:hAnsi="Arial" w:cs="Arial"/>
              </w:rPr>
            </w:pPr>
            <w:r w:rsidRPr="00FE20B3">
              <w:rPr>
                <w:rFonts w:ascii="Arial" w:hAnsi="Arial" w:cs="Arial"/>
                <w:b/>
              </w:rPr>
              <w:t>S</w:t>
            </w:r>
            <w:r w:rsidR="004B531A" w:rsidRPr="00FE20B3">
              <w:rPr>
                <w:rFonts w:ascii="Arial" w:hAnsi="Arial" w:cs="Arial"/>
                <w:b/>
              </w:rPr>
              <w:t>exual orientation</w:t>
            </w:r>
            <w:r w:rsidR="006508AD" w:rsidRPr="00FE20B3">
              <w:rPr>
                <w:rStyle w:val="EndnoteReference"/>
                <w:rFonts w:ascii="Arial" w:hAnsi="Arial" w:cs="Arial"/>
                <w:b/>
              </w:rPr>
              <w:endnoteReference w:id="20"/>
            </w:r>
          </w:p>
        </w:tc>
        <w:tc>
          <w:tcPr>
            <w:tcW w:w="3569" w:type="dxa"/>
          </w:tcPr>
          <w:p w14:paraId="7CE50D0B" w14:textId="1DEE96BD" w:rsidR="00060AEC" w:rsidRPr="00FE20B3" w:rsidRDefault="00DF089C" w:rsidP="007570BE">
            <w:r w:rsidRPr="00FE20B3">
              <w:t xml:space="preserve">The 2021 Census indicates that 3.3% </w:t>
            </w:r>
            <w:r w:rsidR="00C6101E" w:rsidRPr="00FE20B3">
              <w:t xml:space="preserve">of people 16 years and older from </w:t>
            </w:r>
            <w:r w:rsidRPr="00FE20B3">
              <w:t xml:space="preserve">the East Sussex identify as Lesbian, Gay, Bisexual or Other (LGB+) and in Hastings </w:t>
            </w:r>
            <w:r w:rsidR="00F475B8" w:rsidRPr="00FE20B3">
              <w:t>4.6%</w:t>
            </w:r>
            <w:r w:rsidR="00D45547" w:rsidRPr="00FE20B3">
              <w:t xml:space="preserve"> </w:t>
            </w:r>
            <w:hyperlink w:anchor="B7" w:history="1">
              <w:r w:rsidR="00D45547" w:rsidRPr="00FE20B3">
                <w:rPr>
                  <w:rStyle w:val="Hyperlink"/>
                </w:rPr>
                <w:t>(7)</w:t>
              </w:r>
            </w:hyperlink>
            <w:r w:rsidR="00B5604B" w:rsidRPr="00FE20B3">
              <w:t>.</w:t>
            </w:r>
          </w:p>
          <w:p w14:paraId="790DBE2F" w14:textId="77777777" w:rsidR="00060AEC" w:rsidRPr="00FE20B3" w:rsidRDefault="00060AEC" w:rsidP="007570BE"/>
          <w:p w14:paraId="2FADB74D" w14:textId="79FB7D10" w:rsidR="00A022F6" w:rsidRPr="00FE20B3" w:rsidRDefault="00A022F6" w:rsidP="00A022F6">
            <w:r w:rsidRPr="00FE20B3">
              <w:t xml:space="preserve">The National LGBT survey (2018) highlighted </w:t>
            </w:r>
            <w:r w:rsidR="006F3319" w:rsidRPr="00FE20B3">
              <w:t>both perceived and real risks of hate crime targeting the LGB+ communities</w:t>
            </w:r>
            <w:r w:rsidR="00D45547" w:rsidRPr="00FE20B3">
              <w:t xml:space="preserve"> </w:t>
            </w:r>
            <w:hyperlink w:anchor="B10" w:history="1">
              <w:r w:rsidR="00D45547" w:rsidRPr="00FE20B3">
                <w:rPr>
                  <w:rStyle w:val="Hyperlink"/>
                </w:rPr>
                <w:t>(10)</w:t>
              </w:r>
            </w:hyperlink>
            <w:r w:rsidR="006F3319" w:rsidRPr="00FE20B3">
              <w:t>.</w:t>
            </w:r>
          </w:p>
          <w:p w14:paraId="77F87264" w14:textId="59177D21" w:rsidR="004B531A" w:rsidRPr="00FE20B3" w:rsidRDefault="004B531A" w:rsidP="007570BE">
            <w:pPr>
              <w:rPr>
                <w:iCs w:val="0"/>
              </w:rPr>
            </w:pPr>
          </w:p>
        </w:tc>
        <w:tc>
          <w:tcPr>
            <w:tcW w:w="1921" w:type="dxa"/>
          </w:tcPr>
          <w:p w14:paraId="7F826A3F" w14:textId="5208D91F" w:rsidR="004B531A" w:rsidRPr="00FE20B3" w:rsidRDefault="004B531A" w:rsidP="3AC30C10">
            <w:pPr>
              <w:rPr>
                <w:rFonts w:eastAsia="Arial"/>
                <w:color w:val="000000" w:themeColor="text1"/>
              </w:rPr>
            </w:pPr>
          </w:p>
          <w:p w14:paraId="6704335E" w14:textId="77777777" w:rsidR="00570FEF" w:rsidRPr="00FE20B3" w:rsidRDefault="00570FEF" w:rsidP="00570FEF">
            <w:pPr>
              <w:rPr>
                <w:rFonts w:eastAsia="Arial"/>
                <w:color w:val="000000" w:themeColor="text1"/>
              </w:rPr>
            </w:pPr>
            <w:r w:rsidRPr="00FE20B3">
              <w:rPr>
                <w:rFonts w:eastAsia="Arial"/>
                <w:color w:val="000000" w:themeColor="text1"/>
              </w:rPr>
              <w:t>No feedback received currently.</w:t>
            </w:r>
          </w:p>
          <w:p w14:paraId="11497119" w14:textId="763BFC72" w:rsidR="004B531A" w:rsidRPr="00FE20B3" w:rsidRDefault="004B531A" w:rsidP="2B00D783">
            <w:pPr>
              <w:rPr>
                <w:rFonts w:eastAsia="Arial"/>
                <w:color w:val="000000" w:themeColor="text1"/>
              </w:rPr>
            </w:pPr>
          </w:p>
        </w:tc>
        <w:tc>
          <w:tcPr>
            <w:tcW w:w="4473" w:type="dxa"/>
          </w:tcPr>
          <w:p w14:paraId="49848ED8" w14:textId="36346070" w:rsidR="004B531A" w:rsidRPr="00FE20B3" w:rsidRDefault="493882EE" w:rsidP="2B00D783">
            <w:pPr>
              <w:rPr>
                <w:rFonts w:eastAsia="Arial"/>
              </w:rPr>
            </w:pPr>
            <w:r w:rsidRPr="00FE20B3">
              <w:rPr>
                <w:rFonts w:eastAsia="Arial"/>
              </w:rPr>
              <w:t>Safety concerns perceived and actual risks of hate crime especially for t</w:t>
            </w:r>
            <w:r w:rsidR="2FEB5402" w:rsidRPr="00FE20B3">
              <w:rPr>
                <w:rFonts w:eastAsia="Arial"/>
                <w:color w:val="000000" w:themeColor="text1"/>
              </w:rPr>
              <w:t>hose identifying as LGBTQ+</w:t>
            </w:r>
            <w:r w:rsidR="4F9F1952" w:rsidRPr="00FE20B3">
              <w:rPr>
                <w:rFonts w:eastAsia="Arial"/>
                <w:color w:val="000000" w:themeColor="text1"/>
              </w:rPr>
              <w:t xml:space="preserve"> </w:t>
            </w:r>
            <w:r w:rsidR="00BF26B7" w:rsidRPr="00FE20B3">
              <w:t>is a key concern.</w:t>
            </w:r>
            <w:r w:rsidR="4F9F1952" w:rsidRPr="00FE20B3">
              <w:rPr>
                <w:rFonts w:eastAsia="Arial"/>
                <w:color w:val="000000" w:themeColor="text1"/>
              </w:rPr>
              <w:t xml:space="preserve"> </w:t>
            </w:r>
            <w:r w:rsidR="00340184">
              <w:rPr>
                <w:rFonts w:eastAsia="Arial"/>
              </w:rPr>
              <w:t>The scheme looks to improve safety by considering street lighting and other public realm improvements.</w:t>
            </w:r>
          </w:p>
        </w:tc>
        <w:tc>
          <w:tcPr>
            <w:tcW w:w="2868" w:type="dxa"/>
          </w:tcPr>
          <w:p w14:paraId="0DA6A90F" w14:textId="77777777" w:rsidR="00C95054" w:rsidRDefault="00C95054" w:rsidP="00C95054">
            <w:r w:rsidRPr="00FE20B3">
              <w:t xml:space="preserve">Make the safety benefits clear when communicating about the </w:t>
            </w:r>
            <w:r>
              <w:t>proposals.</w:t>
            </w:r>
          </w:p>
          <w:p w14:paraId="00517C7D" w14:textId="77777777" w:rsidR="00391EE5" w:rsidRDefault="00391EE5" w:rsidP="00C95054"/>
          <w:p w14:paraId="0ACD9B27" w14:textId="7DBB3B19" w:rsidR="00391EE5" w:rsidRPr="00FE20B3" w:rsidRDefault="00391EE5" w:rsidP="00C95054">
            <w:r>
              <w:t>Improve lighting, natural surveillance with curved benches, and undertake CCTV mapping</w:t>
            </w:r>
          </w:p>
          <w:p w14:paraId="7D68C83C" w14:textId="59E05195" w:rsidR="004B531A" w:rsidRPr="00FE20B3" w:rsidRDefault="004B531A" w:rsidP="2B00D783">
            <w:pPr>
              <w:rPr>
                <w:rFonts w:eastAsia="Arial"/>
              </w:rPr>
            </w:pPr>
          </w:p>
        </w:tc>
      </w:tr>
      <w:tr w:rsidR="005F60B8" w:rsidRPr="00FE20B3" w14:paraId="52240705" w14:textId="77777777" w:rsidTr="00173343">
        <w:trPr>
          <w:trHeight w:val="1247"/>
        </w:trPr>
        <w:tc>
          <w:tcPr>
            <w:tcW w:w="1955" w:type="dxa"/>
            <w:vAlign w:val="center"/>
          </w:tcPr>
          <w:p w14:paraId="41185AD5" w14:textId="77777777" w:rsidR="004B531A" w:rsidRPr="00FE20B3" w:rsidRDefault="004B531A" w:rsidP="00541A44">
            <w:pPr>
              <w:rPr>
                <w:iCs w:val="0"/>
              </w:rPr>
            </w:pPr>
            <w:r w:rsidRPr="00FE20B3">
              <w:rPr>
                <w:b/>
                <w:iCs w:val="0"/>
                <w:color w:val="000000"/>
              </w:rPr>
              <w:t>Marriage and civil partnership</w:t>
            </w:r>
            <w:r w:rsidR="006508AD" w:rsidRPr="00FE20B3">
              <w:rPr>
                <w:rStyle w:val="EndnoteReference"/>
                <w:b/>
                <w:iCs w:val="0"/>
                <w:color w:val="000000"/>
              </w:rPr>
              <w:endnoteReference w:id="21"/>
            </w:r>
          </w:p>
        </w:tc>
        <w:tc>
          <w:tcPr>
            <w:tcW w:w="3569" w:type="dxa"/>
          </w:tcPr>
          <w:p w14:paraId="22771973" w14:textId="0713E043" w:rsidR="00D46D32" w:rsidRPr="00FE20B3" w:rsidRDefault="007F126B" w:rsidP="007570BE">
            <w:r w:rsidRPr="00FE20B3">
              <w:t>Hastings</w:t>
            </w:r>
            <w:r w:rsidR="0069430E" w:rsidRPr="00FE20B3">
              <w:t xml:space="preserve"> latest data for marital status is from the 2021 Census. </w:t>
            </w:r>
            <w:r w:rsidR="006503D5" w:rsidRPr="00FE20B3">
              <w:t>39.6</w:t>
            </w:r>
            <w:r w:rsidR="0069430E" w:rsidRPr="00FE20B3">
              <w:t xml:space="preserve">% of respondents were single, </w:t>
            </w:r>
            <w:r w:rsidR="006503D5" w:rsidRPr="00FE20B3">
              <w:t>38.4</w:t>
            </w:r>
            <w:r w:rsidR="0069430E" w:rsidRPr="00FE20B3">
              <w:t xml:space="preserve">% were married or in a civil partnership. </w:t>
            </w:r>
            <w:r w:rsidRPr="00FE20B3">
              <w:t>12.7</w:t>
            </w:r>
            <w:r w:rsidR="0069430E" w:rsidRPr="00FE20B3">
              <w:t>% of respondents were</w:t>
            </w:r>
            <w:r w:rsidR="008F2C5E" w:rsidRPr="00FE20B3">
              <w:t xml:space="preserve"> divorced</w:t>
            </w:r>
            <w:r w:rsidR="00177E1E" w:rsidRPr="00FE20B3">
              <w:t>, 2.9% separated and 6.3% were widowed</w:t>
            </w:r>
            <w:r w:rsidR="00750848" w:rsidRPr="00FE20B3">
              <w:t xml:space="preserve"> </w:t>
            </w:r>
            <w:hyperlink w:anchor="B5" w:history="1">
              <w:r w:rsidR="00750848" w:rsidRPr="00FE20B3">
                <w:rPr>
                  <w:rStyle w:val="Hyperlink"/>
                  <w:iCs w:val="0"/>
                </w:rPr>
                <w:t>(5)</w:t>
              </w:r>
            </w:hyperlink>
            <w:r w:rsidR="00177E1E" w:rsidRPr="00FE20B3">
              <w:t>.</w:t>
            </w:r>
          </w:p>
          <w:p w14:paraId="5E617A97" w14:textId="7ADF1E18" w:rsidR="004B531A" w:rsidRPr="00FE20B3" w:rsidRDefault="004B531A" w:rsidP="00750848">
            <w:pPr>
              <w:rPr>
                <w:iCs w:val="0"/>
              </w:rPr>
            </w:pPr>
          </w:p>
        </w:tc>
        <w:tc>
          <w:tcPr>
            <w:tcW w:w="1921" w:type="dxa"/>
          </w:tcPr>
          <w:p w14:paraId="0607DF3C" w14:textId="267B42E3" w:rsidR="004B531A" w:rsidRPr="00FE20B3" w:rsidRDefault="50E7970E" w:rsidP="3AC30C10">
            <w:pPr>
              <w:rPr>
                <w:rFonts w:eastAsia="Arial"/>
                <w:color w:val="000000" w:themeColor="text1"/>
              </w:rPr>
            </w:pPr>
            <w:r w:rsidRPr="00FE20B3">
              <w:rPr>
                <w:rFonts w:eastAsia="Arial"/>
                <w:color w:val="000000" w:themeColor="text1"/>
              </w:rPr>
              <w:t>No feedback received</w:t>
            </w:r>
            <w:r w:rsidR="1B28F431" w:rsidRPr="00FE20B3">
              <w:rPr>
                <w:rFonts w:eastAsia="Arial"/>
                <w:color w:val="000000" w:themeColor="text1"/>
              </w:rPr>
              <w:t xml:space="preserve"> currently.</w:t>
            </w:r>
          </w:p>
          <w:p w14:paraId="580CE530" w14:textId="1C9CA032" w:rsidR="004B531A" w:rsidRPr="00FE20B3" w:rsidRDefault="004B531A" w:rsidP="2B00D783"/>
          <w:p w14:paraId="5CA8CB32" w14:textId="6CE7E324" w:rsidR="004B531A" w:rsidRPr="00FE20B3" w:rsidRDefault="004B531A" w:rsidP="2B00D783">
            <w:pPr>
              <w:rPr>
                <w:rFonts w:eastAsia="Arial"/>
                <w:color w:val="000000" w:themeColor="text1"/>
              </w:rPr>
            </w:pPr>
          </w:p>
        </w:tc>
        <w:tc>
          <w:tcPr>
            <w:tcW w:w="4473" w:type="dxa"/>
          </w:tcPr>
          <w:p w14:paraId="52881CEC" w14:textId="2ECA4E22" w:rsidR="004B531A" w:rsidRPr="00FE20B3" w:rsidRDefault="0210A0E6" w:rsidP="2B00D783">
            <w:pPr>
              <w:rPr>
                <w:rFonts w:eastAsia="Arial"/>
              </w:rPr>
            </w:pPr>
            <w:r w:rsidRPr="00FE20B3">
              <w:rPr>
                <w:rFonts w:eastAsia="Arial"/>
                <w:color w:val="000000" w:themeColor="text1"/>
              </w:rPr>
              <w:t xml:space="preserve">It is not considered that this protected characteristic will experience disproportionate, negative, neutral or positive impact by the report.  </w:t>
            </w:r>
          </w:p>
        </w:tc>
        <w:tc>
          <w:tcPr>
            <w:tcW w:w="2868" w:type="dxa"/>
          </w:tcPr>
          <w:p w14:paraId="4ACA68D1" w14:textId="3AFEEAB5" w:rsidR="004B531A" w:rsidRPr="00FE20B3" w:rsidRDefault="02379E6A" w:rsidP="2B00D783">
            <w:pPr>
              <w:rPr>
                <w:rFonts w:eastAsia="Arial"/>
              </w:rPr>
            </w:pPr>
            <w:r w:rsidRPr="00FE20B3">
              <w:rPr>
                <w:rFonts w:eastAsia="Arial"/>
                <w:color w:val="000000" w:themeColor="text1"/>
              </w:rPr>
              <w:t xml:space="preserve">It is not considered that this protected characteristic will experience disproportionate, negative, neutral or positive impact by the report.  </w:t>
            </w:r>
          </w:p>
        </w:tc>
      </w:tr>
      <w:tr w:rsidR="005F60B8" w:rsidRPr="00FE20B3" w14:paraId="7143700A" w14:textId="77777777" w:rsidTr="00173343">
        <w:trPr>
          <w:trHeight w:val="1247"/>
        </w:trPr>
        <w:tc>
          <w:tcPr>
            <w:tcW w:w="1955" w:type="dxa"/>
            <w:vAlign w:val="center"/>
          </w:tcPr>
          <w:p w14:paraId="41E04B45" w14:textId="53B0A70F" w:rsidR="006A153A" w:rsidRPr="00FE20B3" w:rsidRDefault="006A153A" w:rsidP="00541A44">
            <w:pPr>
              <w:rPr>
                <w:b/>
                <w:iCs w:val="0"/>
                <w:color w:val="000000"/>
              </w:rPr>
            </w:pPr>
            <w:r w:rsidRPr="00FE20B3">
              <w:rPr>
                <w:b/>
                <w:iCs w:val="0"/>
                <w:color w:val="000000"/>
              </w:rPr>
              <w:t>Armed Forces</w:t>
            </w:r>
            <w:r w:rsidRPr="00FE20B3">
              <w:rPr>
                <w:rStyle w:val="EndnoteReference"/>
                <w:b/>
                <w:iCs w:val="0"/>
                <w:color w:val="000000"/>
              </w:rPr>
              <w:endnoteReference w:id="22"/>
            </w:r>
          </w:p>
        </w:tc>
        <w:tc>
          <w:tcPr>
            <w:tcW w:w="3569" w:type="dxa"/>
          </w:tcPr>
          <w:p w14:paraId="6676CFE1" w14:textId="181522C8" w:rsidR="00A24D5E" w:rsidRPr="00FE20B3" w:rsidRDefault="00B044D1" w:rsidP="00B044D1">
            <w:r w:rsidRPr="00FE20B3">
              <w:t>Based on the 2021 Census,</w:t>
            </w:r>
            <w:r w:rsidR="00A24D5E" w:rsidRPr="00FE20B3">
              <w:t xml:space="preserve"> 2,914 people in Hastings reported </w:t>
            </w:r>
            <w:r w:rsidR="00B95BCA" w:rsidRPr="00FE20B3">
              <w:t xml:space="preserve">that they </w:t>
            </w:r>
            <w:r w:rsidR="00EC5B0A" w:rsidRPr="00FE20B3">
              <w:t>served as regular or reserve in UK armed forces</w:t>
            </w:r>
            <w:r w:rsidR="00A142D2" w:rsidRPr="00FE20B3">
              <w:t xml:space="preserve"> which </w:t>
            </w:r>
            <w:r w:rsidR="006F71C7" w:rsidRPr="00FE20B3">
              <w:t>is</w:t>
            </w:r>
            <w:r w:rsidR="0078594C" w:rsidRPr="00FE20B3">
              <w:t xml:space="preserve"> 3.9% of </w:t>
            </w:r>
            <w:r w:rsidR="00A142D2" w:rsidRPr="00FE20B3">
              <w:t>H</w:t>
            </w:r>
            <w:r w:rsidR="0078594C" w:rsidRPr="00FE20B3">
              <w:t xml:space="preserve">astings </w:t>
            </w:r>
            <w:r w:rsidR="00A142D2" w:rsidRPr="00FE20B3">
              <w:t>usual residents aged 16 years and over</w:t>
            </w:r>
            <w:r w:rsidR="00AF6F7E" w:rsidRPr="00FE20B3">
              <w:t xml:space="preserve">, the lowest percentage </w:t>
            </w:r>
            <w:r w:rsidR="00BE1ACA" w:rsidRPr="00FE20B3">
              <w:t>within East Sussex District Councils</w:t>
            </w:r>
            <w:r w:rsidR="00750848" w:rsidRPr="00FE20B3">
              <w:t xml:space="preserve"> </w:t>
            </w:r>
            <w:hyperlink w:anchor="B5" w:history="1">
              <w:r w:rsidR="00750848" w:rsidRPr="00FE20B3">
                <w:rPr>
                  <w:rStyle w:val="Hyperlink"/>
                  <w:iCs w:val="0"/>
                </w:rPr>
                <w:t>(5)</w:t>
              </w:r>
            </w:hyperlink>
            <w:r w:rsidR="0017567D" w:rsidRPr="00FE20B3">
              <w:t>.</w:t>
            </w:r>
          </w:p>
          <w:p w14:paraId="27CE0FDA" w14:textId="77777777" w:rsidR="00B044D1" w:rsidRPr="00FE20B3" w:rsidRDefault="00B044D1" w:rsidP="007570BE"/>
          <w:p w14:paraId="54B46112" w14:textId="6C073C61" w:rsidR="00B044D1" w:rsidRPr="00FE20B3" w:rsidRDefault="00B044D1" w:rsidP="007570BE">
            <w:pPr>
              <w:rPr>
                <w:iCs w:val="0"/>
              </w:rPr>
            </w:pPr>
          </w:p>
        </w:tc>
        <w:tc>
          <w:tcPr>
            <w:tcW w:w="1921" w:type="dxa"/>
          </w:tcPr>
          <w:p w14:paraId="38A06E57" w14:textId="267B42E3" w:rsidR="006A153A" w:rsidRPr="00FE20B3" w:rsidRDefault="180B64E3" w:rsidP="3AC30C10">
            <w:pPr>
              <w:rPr>
                <w:rFonts w:eastAsia="Arial"/>
                <w:color w:val="000000" w:themeColor="text1"/>
              </w:rPr>
            </w:pPr>
            <w:r w:rsidRPr="00FE20B3">
              <w:rPr>
                <w:rFonts w:eastAsia="Arial"/>
                <w:color w:val="000000" w:themeColor="text1"/>
              </w:rPr>
              <w:t>No feedback received</w:t>
            </w:r>
            <w:r w:rsidR="7DE6BF73" w:rsidRPr="00FE20B3">
              <w:rPr>
                <w:rFonts w:eastAsia="Arial"/>
                <w:color w:val="000000" w:themeColor="text1"/>
              </w:rPr>
              <w:t xml:space="preserve"> currently.</w:t>
            </w:r>
          </w:p>
          <w:p w14:paraId="26FCC290" w14:textId="5989B2E5" w:rsidR="006A153A" w:rsidRPr="00FE20B3" w:rsidRDefault="006A153A" w:rsidP="00570FEF">
            <w:pPr>
              <w:rPr>
                <w:rFonts w:eastAsia="Arial"/>
                <w:color w:val="000000" w:themeColor="text1"/>
              </w:rPr>
            </w:pPr>
          </w:p>
        </w:tc>
        <w:tc>
          <w:tcPr>
            <w:tcW w:w="4473" w:type="dxa"/>
          </w:tcPr>
          <w:p w14:paraId="49C0CBAE" w14:textId="467170B4" w:rsidR="006A153A" w:rsidRPr="00FE20B3" w:rsidRDefault="185A33FD" w:rsidP="2B00D783">
            <w:pPr>
              <w:rPr>
                <w:rFonts w:eastAsia="Arial"/>
              </w:rPr>
            </w:pPr>
            <w:r w:rsidRPr="00FE20B3">
              <w:rPr>
                <w:rFonts w:eastAsia="Arial"/>
                <w:color w:val="000000" w:themeColor="text1"/>
              </w:rPr>
              <w:t xml:space="preserve">It is not considered that this protected characteristic will experience disproportionate, negative, neutral or positive impact by the report.  </w:t>
            </w:r>
          </w:p>
        </w:tc>
        <w:tc>
          <w:tcPr>
            <w:tcW w:w="2868" w:type="dxa"/>
          </w:tcPr>
          <w:p w14:paraId="0452A2FD" w14:textId="0E6E6473" w:rsidR="006A153A" w:rsidRPr="00FE20B3" w:rsidRDefault="185A33FD" w:rsidP="2B00D783">
            <w:pPr>
              <w:rPr>
                <w:rFonts w:eastAsia="Arial"/>
              </w:rPr>
            </w:pPr>
            <w:r w:rsidRPr="00FE20B3">
              <w:rPr>
                <w:rFonts w:eastAsia="Arial"/>
                <w:color w:val="000000" w:themeColor="text1"/>
              </w:rPr>
              <w:t xml:space="preserve">It is not considered that this protected characteristic will experience disproportionate, negative, neutral or positive impact by the report.  </w:t>
            </w:r>
          </w:p>
        </w:tc>
      </w:tr>
      <w:tr w:rsidR="005F60B8" w:rsidRPr="00FE20B3" w14:paraId="4C0DFE15" w14:textId="77777777" w:rsidTr="00173343">
        <w:trPr>
          <w:trHeight w:val="1247"/>
        </w:trPr>
        <w:tc>
          <w:tcPr>
            <w:tcW w:w="1955" w:type="dxa"/>
            <w:vAlign w:val="center"/>
          </w:tcPr>
          <w:p w14:paraId="4B2E36A3" w14:textId="77777777" w:rsidR="006B11C9" w:rsidRPr="00FE20B3" w:rsidRDefault="006B11C9" w:rsidP="00541A44">
            <w:pPr>
              <w:autoSpaceDE w:val="0"/>
              <w:autoSpaceDN w:val="0"/>
              <w:adjustRightInd w:val="0"/>
              <w:rPr>
                <w:b/>
                <w:bCs/>
                <w:iCs w:val="0"/>
                <w:color w:val="000000"/>
              </w:rPr>
            </w:pPr>
            <w:r w:rsidRPr="00FE20B3">
              <w:rPr>
                <w:b/>
                <w:bCs/>
                <w:iCs w:val="0"/>
                <w:color w:val="000000"/>
              </w:rPr>
              <w:t>Impacts on community cohesion</w:t>
            </w:r>
            <w:r w:rsidRPr="00FE20B3">
              <w:rPr>
                <w:rStyle w:val="EndnoteReference"/>
                <w:b/>
                <w:bCs/>
                <w:iCs w:val="0"/>
                <w:color w:val="000000"/>
              </w:rPr>
              <w:endnoteReference w:id="23"/>
            </w:r>
            <w:r w:rsidRPr="00FE20B3">
              <w:rPr>
                <w:b/>
                <w:bCs/>
                <w:iCs w:val="0"/>
                <w:color w:val="000000"/>
              </w:rPr>
              <w:t xml:space="preserve"> </w:t>
            </w:r>
          </w:p>
        </w:tc>
        <w:tc>
          <w:tcPr>
            <w:tcW w:w="3569" w:type="dxa"/>
          </w:tcPr>
          <w:p w14:paraId="298249CF" w14:textId="61EEAE7D" w:rsidR="005E1D25" w:rsidRPr="00FE20B3" w:rsidRDefault="001A3465" w:rsidP="00DE6D86">
            <w:r w:rsidRPr="00FE20B3">
              <w:t>Hastings Community Cohesion Framework 2011 – 2013 states that “A significant barrier to community cohesion is poor knowledge and understanding of one another and of different ways of life, which can lead to prejudice and discrimination</w:t>
            </w:r>
            <w:r w:rsidR="00E0457A" w:rsidRPr="00FE20B3">
              <w:t>”</w:t>
            </w:r>
            <w:r w:rsidR="00F83A90" w:rsidRPr="00FE20B3">
              <w:t xml:space="preserve"> </w:t>
            </w:r>
            <w:hyperlink w:anchor="B18" w:history="1">
              <w:r w:rsidR="00F83A90" w:rsidRPr="00FE20B3">
                <w:rPr>
                  <w:rStyle w:val="Hyperlink"/>
                </w:rPr>
                <w:t>(18)</w:t>
              </w:r>
            </w:hyperlink>
            <w:r w:rsidR="00F83A90" w:rsidRPr="00FE20B3">
              <w:t>.</w:t>
            </w:r>
          </w:p>
          <w:p w14:paraId="23DFE841" w14:textId="77777777" w:rsidR="003969AE" w:rsidRPr="00FE20B3" w:rsidRDefault="003969AE" w:rsidP="00DE6D86"/>
          <w:p w14:paraId="58D3105C" w14:textId="1CC0CF81" w:rsidR="003969AE" w:rsidRPr="00FE20B3" w:rsidRDefault="003969AE" w:rsidP="00DE6D86">
            <w:r w:rsidRPr="00FE20B3">
              <w:t>Although the document</w:t>
            </w:r>
            <w:r w:rsidR="00305786" w:rsidRPr="00FE20B3">
              <w:t xml:space="preserve"> refers to a context fr</w:t>
            </w:r>
            <w:r w:rsidR="00B05E69" w:rsidRPr="00FE20B3">
              <w:t>om over 10 years ago,</w:t>
            </w:r>
            <w:r w:rsidR="00305786" w:rsidRPr="00FE20B3">
              <w:t xml:space="preserve"> parts of it remain relevant such as </w:t>
            </w:r>
            <w:r w:rsidR="00536DAF" w:rsidRPr="00FE20B3">
              <w:t>key factors such as reduced public sector spending</w:t>
            </w:r>
            <w:r w:rsidR="00E1618F" w:rsidRPr="00FE20B3">
              <w:t xml:space="preserve">, to current inflation and </w:t>
            </w:r>
            <w:r w:rsidR="00E0542E" w:rsidRPr="00FE20B3">
              <w:t xml:space="preserve">cost of living crisis can </w:t>
            </w:r>
            <w:r w:rsidR="001C2920" w:rsidRPr="00FE20B3">
              <w:t>“exacerbate</w:t>
            </w:r>
            <w:r w:rsidR="00E0542E" w:rsidRPr="00FE20B3">
              <w:t xml:space="preserve"> already </w:t>
            </w:r>
            <w:r w:rsidR="001C2920" w:rsidRPr="00FE20B3">
              <w:t>existing</w:t>
            </w:r>
            <w:r w:rsidR="00E0542E" w:rsidRPr="00FE20B3">
              <w:t xml:space="preserve"> problems of high levels of depriva</w:t>
            </w:r>
            <w:r w:rsidR="001C2920" w:rsidRPr="00FE20B3">
              <w:t>tion”</w:t>
            </w:r>
            <w:r w:rsidR="006E5AB0" w:rsidRPr="00FE20B3">
              <w:t xml:space="preserve"> </w:t>
            </w:r>
            <w:hyperlink w:anchor="B18" w:history="1">
              <w:r w:rsidR="007D26B1" w:rsidRPr="00FE20B3">
                <w:rPr>
                  <w:rStyle w:val="Hyperlink"/>
                </w:rPr>
                <w:t>(18)</w:t>
              </w:r>
            </w:hyperlink>
            <w:r w:rsidR="001C2920" w:rsidRPr="00FE20B3">
              <w:t>.</w:t>
            </w:r>
          </w:p>
          <w:p w14:paraId="46F2F3AA" w14:textId="4270B6FD" w:rsidR="00C54D17" w:rsidRPr="00FE20B3" w:rsidRDefault="00547CEE" w:rsidP="007D26B1">
            <w:pPr>
              <w:pStyle w:val="Heading2"/>
              <w:shd w:val="clear" w:color="auto" w:fill="FFFFFF"/>
              <w:spacing w:after="165"/>
              <w:rPr>
                <w:rFonts w:ascii="Arial" w:eastAsia="Times New Roman" w:hAnsi="Arial" w:cs="Arial"/>
                <w:color w:val="auto"/>
                <w:sz w:val="24"/>
                <w:szCs w:val="24"/>
              </w:rPr>
            </w:pPr>
            <w:r w:rsidRPr="00FE20B3">
              <w:rPr>
                <w:rFonts w:ascii="Arial" w:eastAsia="Times New Roman" w:hAnsi="Arial" w:cs="Arial"/>
                <w:color w:val="auto"/>
                <w:sz w:val="24"/>
                <w:szCs w:val="24"/>
              </w:rPr>
              <w:t xml:space="preserve">The projects </w:t>
            </w:r>
            <w:r w:rsidR="00C735A8" w:rsidRPr="00FE20B3">
              <w:rPr>
                <w:rFonts w:ascii="Arial" w:eastAsia="Times New Roman" w:hAnsi="Arial" w:cs="Arial"/>
                <w:color w:val="auto"/>
                <w:sz w:val="24"/>
                <w:szCs w:val="24"/>
              </w:rPr>
              <w:t xml:space="preserve">area of direct intervention </w:t>
            </w:r>
            <w:r w:rsidR="001C2920" w:rsidRPr="00FE20B3">
              <w:rPr>
                <w:rFonts w:ascii="Arial" w:eastAsia="Times New Roman" w:hAnsi="Arial" w:cs="Arial"/>
                <w:color w:val="auto"/>
                <w:sz w:val="24"/>
                <w:szCs w:val="24"/>
              </w:rPr>
              <w:t>includes</w:t>
            </w:r>
            <w:r w:rsidR="00C735A8" w:rsidRPr="00FE20B3">
              <w:rPr>
                <w:rFonts w:ascii="Arial" w:eastAsia="Times New Roman" w:hAnsi="Arial" w:cs="Arial"/>
                <w:color w:val="auto"/>
                <w:sz w:val="24"/>
                <w:szCs w:val="24"/>
              </w:rPr>
              <w:t xml:space="preserve"> </w:t>
            </w:r>
            <w:r w:rsidR="00F779E5" w:rsidRPr="00FE20B3">
              <w:rPr>
                <w:rFonts w:ascii="Arial" w:eastAsia="Times New Roman" w:hAnsi="Arial" w:cs="Arial"/>
                <w:color w:val="auto"/>
                <w:sz w:val="24"/>
                <w:szCs w:val="24"/>
              </w:rPr>
              <w:t>one part of Hastings that is in the 10% most</w:t>
            </w:r>
            <w:r w:rsidR="00C87C13" w:rsidRPr="00FE20B3">
              <w:rPr>
                <w:rFonts w:ascii="Arial" w:eastAsia="Times New Roman" w:hAnsi="Arial" w:cs="Arial"/>
                <w:color w:val="auto"/>
                <w:sz w:val="24"/>
                <w:szCs w:val="24"/>
              </w:rPr>
              <w:t xml:space="preserve"> </w:t>
            </w:r>
            <w:r w:rsidR="00F779E5" w:rsidRPr="00FE20B3">
              <w:rPr>
                <w:rFonts w:ascii="Arial" w:eastAsia="Times New Roman" w:hAnsi="Arial" w:cs="Arial"/>
                <w:color w:val="auto"/>
                <w:sz w:val="24"/>
                <w:szCs w:val="24"/>
              </w:rPr>
              <w:t>Deprived areas on the Indec of Multiple Deprivation (IMD 2019) and another on the second Decile</w:t>
            </w:r>
            <w:r w:rsidR="00D57DD7" w:rsidRPr="00FE20B3">
              <w:rPr>
                <w:rFonts w:ascii="Arial" w:eastAsia="Times New Roman" w:hAnsi="Arial" w:cs="Arial"/>
                <w:color w:val="auto"/>
                <w:sz w:val="24"/>
                <w:szCs w:val="24"/>
              </w:rPr>
              <w:t>.</w:t>
            </w:r>
            <w:r w:rsidR="001B1CA9" w:rsidRPr="00FE20B3">
              <w:rPr>
                <w:rFonts w:ascii="Arial" w:eastAsia="Times New Roman" w:hAnsi="Arial" w:cs="Arial"/>
                <w:color w:val="auto"/>
                <w:sz w:val="24"/>
                <w:szCs w:val="24"/>
              </w:rPr>
              <w:t xml:space="preserve"> 57.9% of households in Hastings </w:t>
            </w:r>
            <w:r w:rsidR="00364790" w:rsidRPr="00FE20B3">
              <w:rPr>
                <w:rFonts w:ascii="Arial" w:eastAsia="Times New Roman" w:hAnsi="Arial" w:cs="Arial"/>
                <w:color w:val="auto"/>
                <w:sz w:val="24"/>
                <w:szCs w:val="24"/>
              </w:rPr>
              <w:t xml:space="preserve">is deprived in at least one dimension based on the </w:t>
            </w:r>
            <w:r w:rsidR="00485C9E" w:rsidRPr="00FE20B3">
              <w:rPr>
                <w:rFonts w:ascii="Arial" w:eastAsia="Times New Roman" w:hAnsi="Arial" w:cs="Arial"/>
                <w:color w:val="auto"/>
                <w:sz w:val="24"/>
                <w:szCs w:val="24"/>
              </w:rPr>
              <w:t>Households by deprivation dimensions in 2021,</w:t>
            </w:r>
            <w:r w:rsidR="007A722A" w:rsidRPr="00FE20B3">
              <w:rPr>
                <w:rFonts w:ascii="Arial" w:eastAsia="Times New Roman" w:hAnsi="Arial" w:cs="Arial"/>
                <w:color w:val="auto"/>
                <w:sz w:val="24"/>
                <w:szCs w:val="24"/>
              </w:rPr>
              <w:t xml:space="preserve"> </w:t>
            </w:r>
            <w:r w:rsidR="00485C9E" w:rsidRPr="00FE20B3">
              <w:rPr>
                <w:rFonts w:ascii="Arial" w:eastAsia="Times New Roman" w:hAnsi="Arial" w:cs="Arial"/>
                <w:color w:val="auto"/>
                <w:sz w:val="24"/>
                <w:szCs w:val="24"/>
              </w:rPr>
              <w:t xml:space="preserve">a percentage higher than East Sussex </w:t>
            </w:r>
            <w:r w:rsidR="006F5B7A" w:rsidRPr="00FE20B3">
              <w:rPr>
                <w:rFonts w:ascii="Arial" w:eastAsia="Times New Roman" w:hAnsi="Arial" w:cs="Arial"/>
                <w:color w:val="auto"/>
                <w:sz w:val="24"/>
                <w:szCs w:val="24"/>
              </w:rPr>
              <w:t xml:space="preserve">as a whole </w:t>
            </w:r>
            <w:r w:rsidR="00485C9E" w:rsidRPr="00FE20B3">
              <w:rPr>
                <w:rFonts w:ascii="Arial" w:eastAsia="Times New Roman" w:hAnsi="Arial" w:cs="Arial"/>
                <w:color w:val="auto"/>
                <w:sz w:val="24"/>
                <w:szCs w:val="24"/>
              </w:rPr>
              <w:t>(</w:t>
            </w:r>
            <w:r w:rsidR="007A722A" w:rsidRPr="00FE20B3">
              <w:rPr>
                <w:rFonts w:ascii="Arial" w:eastAsia="Times New Roman" w:hAnsi="Arial" w:cs="Arial"/>
                <w:color w:val="auto"/>
                <w:sz w:val="24"/>
                <w:szCs w:val="24"/>
              </w:rPr>
              <w:t xml:space="preserve">53.1%) </w:t>
            </w:r>
            <w:r w:rsidR="006F5B7A" w:rsidRPr="00FE20B3">
              <w:rPr>
                <w:rFonts w:ascii="Arial" w:eastAsia="Times New Roman" w:hAnsi="Arial" w:cs="Arial"/>
                <w:color w:val="auto"/>
                <w:sz w:val="24"/>
                <w:szCs w:val="24"/>
              </w:rPr>
              <w:t xml:space="preserve">and higher than </w:t>
            </w:r>
            <w:r w:rsidR="00534A83" w:rsidRPr="00FE20B3">
              <w:rPr>
                <w:rFonts w:ascii="Arial" w:eastAsia="Times New Roman" w:hAnsi="Arial" w:cs="Arial"/>
                <w:color w:val="auto"/>
                <w:sz w:val="24"/>
                <w:szCs w:val="24"/>
              </w:rPr>
              <w:t>both South East (</w:t>
            </w:r>
            <w:r w:rsidR="0098395F" w:rsidRPr="00FE20B3">
              <w:rPr>
                <w:rFonts w:ascii="Arial" w:eastAsia="Times New Roman" w:hAnsi="Arial" w:cs="Arial"/>
                <w:color w:val="auto"/>
                <w:sz w:val="24"/>
                <w:szCs w:val="24"/>
              </w:rPr>
              <w:t>48</w:t>
            </w:r>
            <w:r w:rsidR="00534A83" w:rsidRPr="00FE20B3">
              <w:rPr>
                <w:rFonts w:ascii="Arial" w:eastAsia="Times New Roman" w:hAnsi="Arial" w:cs="Arial"/>
                <w:color w:val="auto"/>
                <w:sz w:val="24"/>
                <w:szCs w:val="24"/>
              </w:rPr>
              <w:t xml:space="preserve">%) and </w:t>
            </w:r>
            <w:r w:rsidR="006F5B7A" w:rsidRPr="00FE20B3">
              <w:rPr>
                <w:rFonts w:ascii="Arial" w:eastAsia="Times New Roman" w:hAnsi="Arial" w:cs="Arial"/>
                <w:color w:val="auto"/>
                <w:sz w:val="24"/>
                <w:szCs w:val="24"/>
              </w:rPr>
              <w:t>the national</w:t>
            </w:r>
            <w:r w:rsidR="00534A83" w:rsidRPr="00FE20B3">
              <w:rPr>
                <w:rFonts w:ascii="Arial" w:eastAsia="Times New Roman" w:hAnsi="Arial" w:cs="Arial"/>
                <w:color w:val="auto"/>
                <w:sz w:val="24"/>
                <w:szCs w:val="24"/>
              </w:rPr>
              <w:t xml:space="preserve"> (51.6%)</w:t>
            </w:r>
            <w:r w:rsidR="006F5B7A" w:rsidRPr="00FE20B3">
              <w:rPr>
                <w:rFonts w:ascii="Arial" w:eastAsia="Times New Roman" w:hAnsi="Arial" w:cs="Arial"/>
                <w:color w:val="auto"/>
                <w:sz w:val="24"/>
                <w:szCs w:val="24"/>
              </w:rPr>
              <w:t xml:space="preserve"> </w:t>
            </w:r>
            <w:r w:rsidR="00534A83" w:rsidRPr="00FE20B3">
              <w:rPr>
                <w:rFonts w:ascii="Arial" w:eastAsia="Times New Roman" w:hAnsi="Arial" w:cs="Arial"/>
                <w:color w:val="auto"/>
                <w:sz w:val="24"/>
                <w:szCs w:val="24"/>
              </w:rPr>
              <w:t>levels</w:t>
            </w:r>
            <w:r w:rsidR="00523398" w:rsidRPr="00FE20B3">
              <w:rPr>
                <w:rFonts w:ascii="Arial" w:eastAsia="Times New Roman" w:hAnsi="Arial" w:cs="Arial"/>
                <w:color w:val="auto"/>
                <w:sz w:val="24"/>
                <w:szCs w:val="24"/>
              </w:rPr>
              <w:t xml:space="preserve"> </w:t>
            </w:r>
            <w:hyperlink w:anchor="B19" w:history="1">
              <w:r w:rsidR="00523398" w:rsidRPr="00FE20B3">
                <w:rPr>
                  <w:rStyle w:val="Hyperlink"/>
                  <w:rFonts w:ascii="Arial" w:eastAsia="Times New Roman" w:hAnsi="Arial" w:cs="Arial"/>
                  <w:sz w:val="24"/>
                  <w:szCs w:val="24"/>
                </w:rPr>
                <w:t>(19)</w:t>
              </w:r>
            </w:hyperlink>
            <w:r w:rsidR="00523398" w:rsidRPr="00FE20B3">
              <w:rPr>
                <w:rFonts w:ascii="Arial" w:eastAsia="Times New Roman" w:hAnsi="Arial" w:cs="Arial"/>
                <w:color w:val="auto"/>
                <w:sz w:val="24"/>
                <w:szCs w:val="24"/>
              </w:rPr>
              <w:t xml:space="preserve"> </w:t>
            </w:r>
            <w:hyperlink w:anchor="B5" w:history="1">
              <w:r w:rsidR="00523398" w:rsidRPr="00FE20B3">
                <w:rPr>
                  <w:rStyle w:val="Hyperlink"/>
                  <w:rFonts w:ascii="Arial" w:hAnsi="Arial" w:cs="Arial"/>
                  <w:iCs w:val="0"/>
                  <w:sz w:val="24"/>
                  <w:szCs w:val="24"/>
                </w:rPr>
                <w:t>(5)</w:t>
              </w:r>
            </w:hyperlink>
            <w:r w:rsidR="006F5B7A" w:rsidRPr="00FE20B3">
              <w:rPr>
                <w:rFonts w:ascii="Arial" w:eastAsia="Times New Roman" w:hAnsi="Arial" w:cs="Arial"/>
                <w:color w:val="auto"/>
                <w:sz w:val="24"/>
                <w:szCs w:val="24"/>
              </w:rPr>
              <w:t>.</w:t>
            </w:r>
          </w:p>
        </w:tc>
        <w:tc>
          <w:tcPr>
            <w:tcW w:w="1921" w:type="dxa"/>
          </w:tcPr>
          <w:p w14:paraId="717AA289" w14:textId="1EF78BAA" w:rsidR="006B11C9" w:rsidRPr="00FE20B3" w:rsidRDefault="0056630B" w:rsidP="00DE6D86">
            <w:pPr>
              <w:rPr>
                <w:iCs w:val="0"/>
              </w:rPr>
            </w:pPr>
            <w:r w:rsidRPr="00FE20B3">
              <w:rPr>
                <w:rFonts w:eastAsia="Arial"/>
                <w:color w:val="000000" w:themeColor="text1"/>
              </w:rPr>
              <w:t>No feedback received.</w:t>
            </w:r>
          </w:p>
        </w:tc>
        <w:tc>
          <w:tcPr>
            <w:tcW w:w="4473" w:type="dxa"/>
          </w:tcPr>
          <w:p w14:paraId="642BB9DE" w14:textId="2119B40C" w:rsidR="002E1B90" w:rsidRPr="00FE20B3" w:rsidRDefault="00A81F3B" w:rsidP="002E1B90">
            <w:r w:rsidRPr="00FE20B3">
              <w:rPr>
                <w:rFonts w:eastAsia="Arial"/>
                <w:color w:val="000000" w:themeColor="text1"/>
              </w:rPr>
              <w:t>Although it is not considered that there will be any disproportionate, negative impact on community cohesion by the scheme</w:t>
            </w:r>
            <w:r w:rsidR="00B24F08" w:rsidRPr="00FE20B3">
              <w:rPr>
                <w:rFonts w:eastAsia="Arial"/>
                <w:color w:val="000000" w:themeColor="text1"/>
              </w:rPr>
              <w:t>, t</w:t>
            </w:r>
            <w:r w:rsidR="002E1B90" w:rsidRPr="00FE20B3">
              <w:rPr>
                <w:iCs w:val="0"/>
              </w:rPr>
              <w:t>he project</w:t>
            </w:r>
            <w:r w:rsidR="00B24F08" w:rsidRPr="00FE20B3">
              <w:rPr>
                <w:iCs w:val="0"/>
              </w:rPr>
              <w:t>’s</w:t>
            </w:r>
            <w:r w:rsidR="002E1B90" w:rsidRPr="00FE20B3">
              <w:rPr>
                <w:iCs w:val="0"/>
              </w:rPr>
              <w:t xml:space="preserve"> objectives and the design aims to put people and nature first may facilitate the building of social capital refer</w:t>
            </w:r>
            <w:r w:rsidR="00BE2707" w:rsidRPr="00FE20B3">
              <w:rPr>
                <w:iCs w:val="0"/>
              </w:rPr>
              <w:t>red</w:t>
            </w:r>
            <w:r w:rsidR="002E1B90" w:rsidRPr="00FE20B3">
              <w:rPr>
                <w:iCs w:val="0"/>
              </w:rPr>
              <w:t xml:space="preserve"> to on </w:t>
            </w:r>
            <w:r w:rsidR="002E1B90" w:rsidRPr="00FE20B3">
              <w:t>Hastings</w:t>
            </w:r>
            <w:r w:rsidR="002E1B90" w:rsidRPr="00FE20B3">
              <w:rPr>
                <w:b/>
                <w:bCs/>
              </w:rPr>
              <w:t xml:space="preserve"> </w:t>
            </w:r>
            <w:r w:rsidR="002E1B90" w:rsidRPr="00FE20B3">
              <w:t xml:space="preserve">Community Cohesion Framework 2011 – 2013 and </w:t>
            </w:r>
            <w:r w:rsidR="00BE2707" w:rsidRPr="00FE20B3">
              <w:t xml:space="preserve">aligned with </w:t>
            </w:r>
            <w:r w:rsidR="002E1B90" w:rsidRPr="00FE20B3">
              <w:t>its mission:</w:t>
            </w:r>
            <w:r w:rsidR="002E1B90" w:rsidRPr="00FE20B3">
              <w:rPr>
                <w:b/>
                <w:bCs/>
              </w:rPr>
              <w:t xml:space="preserve"> </w:t>
            </w:r>
            <w:r w:rsidR="002E1B90" w:rsidRPr="00FE20B3">
              <w:rPr>
                <w:iCs w:val="0"/>
              </w:rPr>
              <w:t>“</w:t>
            </w:r>
            <w:r w:rsidR="002E1B90" w:rsidRPr="00FE20B3">
              <w:t>To build on the town’s strong community spirit, culture, diverse population and extraordinary natural environment to create a safer, healthier more sustainable and more prosperous place with lasting opportunities for everybody”</w:t>
            </w:r>
            <w:r w:rsidR="007D26B1" w:rsidRPr="00FE20B3">
              <w:t xml:space="preserve"> </w:t>
            </w:r>
            <w:hyperlink w:anchor="B18" w:history="1">
              <w:r w:rsidR="007D26B1" w:rsidRPr="00FE20B3">
                <w:rPr>
                  <w:rStyle w:val="Hyperlink"/>
                </w:rPr>
                <w:t>(18)</w:t>
              </w:r>
            </w:hyperlink>
            <w:r w:rsidR="007D26B1" w:rsidRPr="00FE20B3">
              <w:t>.</w:t>
            </w:r>
          </w:p>
          <w:p w14:paraId="7C8662FF" w14:textId="77777777" w:rsidR="002E1B90" w:rsidRPr="00FE20B3" w:rsidRDefault="002E1B90" w:rsidP="002E1B90"/>
          <w:p w14:paraId="4B1AC8BA" w14:textId="77777777" w:rsidR="004F2173" w:rsidRPr="00FE20B3" w:rsidRDefault="004F2173" w:rsidP="002E1B90"/>
          <w:p w14:paraId="70BA48E5" w14:textId="604AD5BC" w:rsidR="004F2173" w:rsidRPr="00FE20B3" w:rsidRDefault="00DF0682" w:rsidP="00E54327">
            <w:pPr>
              <w:pStyle w:val="Heading1"/>
              <w:shd w:val="clear" w:color="auto" w:fill="FFFFFF"/>
              <w:spacing w:before="0" w:line="336" w:lineRule="atLeast"/>
              <w:textAlignment w:val="baseline"/>
              <w:rPr>
                <w:rFonts w:ascii="Arial" w:eastAsia="Times New Roman" w:hAnsi="Arial" w:cs="Arial"/>
                <w:color w:val="auto"/>
                <w:sz w:val="24"/>
                <w:szCs w:val="24"/>
              </w:rPr>
            </w:pPr>
            <w:r w:rsidRPr="00FE20B3">
              <w:rPr>
                <w:rFonts w:ascii="Arial" w:eastAsia="Times New Roman" w:hAnsi="Arial" w:cs="Arial"/>
                <w:color w:val="auto"/>
                <w:sz w:val="24"/>
                <w:szCs w:val="24"/>
              </w:rPr>
              <w:t xml:space="preserve">The project </w:t>
            </w:r>
            <w:r w:rsidR="00DF1279" w:rsidRPr="00FE20B3">
              <w:rPr>
                <w:rFonts w:ascii="Arial" w:eastAsia="Times New Roman" w:hAnsi="Arial" w:cs="Arial"/>
                <w:color w:val="auto"/>
                <w:sz w:val="24"/>
                <w:szCs w:val="24"/>
              </w:rPr>
              <w:t xml:space="preserve">may also contribute towards </w:t>
            </w:r>
            <w:r w:rsidR="004F2173" w:rsidRPr="00FE20B3">
              <w:rPr>
                <w:rFonts w:ascii="Arial" w:eastAsia="Times New Roman" w:hAnsi="Arial" w:cs="Arial"/>
                <w:color w:val="auto"/>
                <w:sz w:val="24"/>
                <w:szCs w:val="24"/>
              </w:rPr>
              <w:t xml:space="preserve">the </w:t>
            </w:r>
            <w:r w:rsidR="00DF1279" w:rsidRPr="00FE20B3">
              <w:rPr>
                <w:rFonts w:ascii="Arial" w:eastAsia="Times New Roman" w:hAnsi="Arial" w:cs="Arial"/>
                <w:color w:val="auto"/>
                <w:sz w:val="24"/>
                <w:szCs w:val="24"/>
              </w:rPr>
              <w:t xml:space="preserve">following </w:t>
            </w:r>
            <w:r w:rsidR="004F2173" w:rsidRPr="00FE20B3">
              <w:rPr>
                <w:rFonts w:ascii="Arial" w:eastAsia="Times New Roman" w:hAnsi="Arial" w:cs="Arial"/>
                <w:color w:val="auto"/>
                <w:sz w:val="24"/>
                <w:szCs w:val="24"/>
              </w:rPr>
              <w:t xml:space="preserve">2023-24 </w:t>
            </w:r>
            <w:r w:rsidR="00A861BA">
              <w:rPr>
                <w:rFonts w:ascii="Arial" w:eastAsia="Times New Roman" w:hAnsi="Arial" w:cs="Arial"/>
                <w:color w:val="auto"/>
                <w:sz w:val="24"/>
                <w:szCs w:val="24"/>
              </w:rPr>
              <w:t xml:space="preserve">HBC </w:t>
            </w:r>
            <w:r w:rsidR="004F2173" w:rsidRPr="00FE20B3">
              <w:rPr>
                <w:rFonts w:ascii="Arial" w:eastAsia="Times New Roman" w:hAnsi="Arial" w:cs="Arial"/>
                <w:color w:val="auto"/>
                <w:sz w:val="24"/>
                <w:szCs w:val="24"/>
              </w:rPr>
              <w:t>Corporate</w:t>
            </w:r>
            <w:r w:rsidR="00E54327" w:rsidRPr="00FE20B3">
              <w:rPr>
                <w:rFonts w:ascii="Arial" w:eastAsia="Times New Roman" w:hAnsi="Arial" w:cs="Arial"/>
                <w:color w:val="auto"/>
                <w:sz w:val="24"/>
                <w:szCs w:val="24"/>
              </w:rPr>
              <w:t xml:space="preserve"> </w:t>
            </w:r>
            <w:r w:rsidR="004F2173" w:rsidRPr="00FE20B3">
              <w:rPr>
                <w:rFonts w:ascii="Arial" w:eastAsia="Times New Roman" w:hAnsi="Arial" w:cs="Arial"/>
                <w:color w:val="auto"/>
                <w:sz w:val="24"/>
                <w:szCs w:val="24"/>
              </w:rPr>
              <w:t>Plan update</w:t>
            </w:r>
            <w:r w:rsidR="00E54327" w:rsidRPr="00FE20B3">
              <w:rPr>
                <w:rFonts w:ascii="Arial" w:eastAsia="Times New Roman" w:hAnsi="Arial" w:cs="Arial"/>
                <w:color w:val="auto"/>
                <w:sz w:val="24"/>
                <w:szCs w:val="24"/>
              </w:rPr>
              <w:t xml:space="preserve"> </w:t>
            </w:r>
            <w:r w:rsidR="00DF1279" w:rsidRPr="00FE20B3">
              <w:rPr>
                <w:rFonts w:ascii="Arial" w:eastAsia="Times New Roman" w:hAnsi="Arial" w:cs="Arial"/>
                <w:color w:val="auto"/>
                <w:sz w:val="24"/>
                <w:szCs w:val="24"/>
              </w:rPr>
              <w:t>p</w:t>
            </w:r>
            <w:r w:rsidR="004F2173" w:rsidRPr="00FE20B3">
              <w:rPr>
                <w:rFonts w:ascii="Arial" w:eastAsia="Times New Roman" w:hAnsi="Arial" w:cs="Arial"/>
                <w:color w:val="auto"/>
                <w:sz w:val="24"/>
                <w:szCs w:val="24"/>
              </w:rPr>
              <w:t>riorities</w:t>
            </w:r>
            <w:r w:rsidR="00713C9A" w:rsidRPr="00FE20B3">
              <w:rPr>
                <w:rFonts w:ascii="Arial" w:eastAsia="Times New Roman" w:hAnsi="Arial" w:cs="Arial"/>
                <w:color w:val="auto"/>
                <w:sz w:val="24"/>
                <w:szCs w:val="24"/>
              </w:rPr>
              <w:t xml:space="preserve"> </w:t>
            </w:r>
            <w:hyperlink w:anchor="B20" w:history="1">
              <w:r w:rsidR="00713C9A" w:rsidRPr="00FE20B3">
                <w:rPr>
                  <w:rStyle w:val="Hyperlink"/>
                  <w:rFonts w:ascii="Arial" w:eastAsia="Times New Roman" w:hAnsi="Arial" w:cs="Arial"/>
                  <w:sz w:val="24"/>
                  <w:szCs w:val="24"/>
                </w:rPr>
                <w:t>(20)</w:t>
              </w:r>
            </w:hyperlink>
            <w:r w:rsidR="004F2173" w:rsidRPr="00FE20B3">
              <w:rPr>
                <w:rFonts w:ascii="Arial" w:eastAsia="Times New Roman" w:hAnsi="Arial" w:cs="Arial"/>
                <w:color w:val="auto"/>
                <w:sz w:val="24"/>
                <w:szCs w:val="24"/>
              </w:rPr>
              <w:t>:</w:t>
            </w:r>
          </w:p>
          <w:p w14:paraId="358B5AE6" w14:textId="77777777" w:rsidR="004F2173" w:rsidRPr="00FE20B3" w:rsidRDefault="004F2173" w:rsidP="004F2173"/>
          <w:p w14:paraId="3E2AFE00" w14:textId="57A3FC29" w:rsidR="004F2173" w:rsidRPr="00FE20B3" w:rsidRDefault="004F2173" w:rsidP="00DF0682">
            <w:pPr>
              <w:pStyle w:val="ListParagraph"/>
              <w:numPr>
                <w:ilvl w:val="0"/>
                <w:numId w:val="37"/>
              </w:numPr>
              <w:shd w:val="clear" w:color="auto" w:fill="FFFFFF"/>
              <w:spacing w:line="432" w:lineRule="atLeast"/>
              <w:textAlignment w:val="baseline"/>
            </w:pPr>
            <w:r w:rsidRPr="00FE20B3">
              <w:t>Keeping Hastings clean and safe</w:t>
            </w:r>
          </w:p>
          <w:p w14:paraId="125F14AE" w14:textId="0E0426F6" w:rsidR="004F2173" w:rsidRPr="00FE20B3" w:rsidRDefault="004F2173" w:rsidP="00DF0682">
            <w:pPr>
              <w:pStyle w:val="ListParagraph"/>
              <w:numPr>
                <w:ilvl w:val="0"/>
                <w:numId w:val="37"/>
              </w:numPr>
              <w:shd w:val="clear" w:color="auto" w:fill="FFFFFF"/>
              <w:spacing w:line="432" w:lineRule="atLeast"/>
              <w:textAlignment w:val="baseline"/>
            </w:pPr>
            <w:r w:rsidRPr="00FE20B3">
              <w:t>Minimising our environmental impact</w:t>
            </w:r>
          </w:p>
          <w:p w14:paraId="5FA1ACFC" w14:textId="77777777" w:rsidR="00DF0682" w:rsidRPr="00FE20B3" w:rsidRDefault="004F2173" w:rsidP="00DF0682">
            <w:pPr>
              <w:pStyle w:val="ListParagraph"/>
              <w:numPr>
                <w:ilvl w:val="0"/>
                <w:numId w:val="37"/>
              </w:numPr>
              <w:shd w:val="clear" w:color="auto" w:fill="FFFFFF"/>
              <w:spacing w:line="432" w:lineRule="atLeast"/>
              <w:textAlignment w:val="baseline"/>
            </w:pPr>
            <w:r w:rsidRPr="00FE20B3">
              <w:t>Making the best use of our land and buildings</w:t>
            </w:r>
          </w:p>
          <w:p w14:paraId="3143C92A" w14:textId="77777777" w:rsidR="00DF0682" w:rsidRPr="00FE20B3" w:rsidRDefault="004F2173" w:rsidP="00DF0682">
            <w:pPr>
              <w:pStyle w:val="ListParagraph"/>
              <w:numPr>
                <w:ilvl w:val="0"/>
                <w:numId w:val="37"/>
              </w:numPr>
              <w:shd w:val="clear" w:color="auto" w:fill="FFFFFF"/>
              <w:spacing w:line="432" w:lineRule="atLeast"/>
              <w:textAlignment w:val="baseline"/>
            </w:pPr>
            <w:r w:rsidRPr="00FE20B3">
              <w:t>Changing how we work to meet the future</w:t>
            </w:r>
          </w:p>
          <w:p w14:paraId="08BA638D" w14:textId="2EE37059" w:rsidR="006B11C9" w:rsidRPr="00FE20B3" w:rsidRDefault="004F2173" w:rsidP="00DE6D86">
            <w:pPr>
              <w:pStyle w:val="ListParagraph"/>
              <w:numPr>
                <w:ilvl w:val="0"/>
                <w:numId w:val="37"/>
              </w:numPr>
              <w:shd w:val="clear" w:color="auto" w:fill="FFFFFF"/>
              <w:spacing w:line="432" w:lineRule="atLeast"/>
              <w:textAlignment w:val="baseline"/>
            </w:pPr>
            <w:r w:rsidRPr="00FE20B3">
              <w:t>Delivering responsible regeneration for the town</w:t>
            </w:r>
            <w:r w:rsidR="0056630B" w:rsidRPr="00FE20B3">
              <w:rPr>
                <w:rFonts w:eastAsia="Arial"/>
                <w:color w:val="000000" w:themeColor="text1"/>
              </w:rPr>
              <w:t xml:space="preserve"> </w:t>
            </w:r>
          </w:p>
        </w:tc>
        <w:tc>
          <w:tcPr>
            <w:tcW w:w="2868" w:type="dxa"/>
          </w:tcPr>
          <w:p w14:paraId="7189BC69" w14:textId="16FDF28E" w:rsidR="006B11C9" w:rsidRPr="00FE20B3" w:rsidRDefault="009F404E" w:rsidP="00DE6D86">
            <w:pPr>
              <w:rPr>
                <w:iCs w:val="0"/>
              </w:rPr>
            </w:pPr>
            <w:r w:rsidRPr="00FE20B3">
              <w:rPr>
                <w:rFonts w:eastAsia="Arial"/>
                <w:color w:val="000000" w:themeColor="text1"/>
              </w:rPr>
              <w:t>it is not considered that there will be any disproportionate, negative impact on community cohesion by the scheme.</w:t>
            </w:r>
          </w:p>
        </w:tc>
      </w:tr>
    </w:tbl>
    <w:p w14:paraId="4FD941DF" w14:textId="54C0B3AF" w:rsidR="00956405" w:rsidRDefault="00956405" w:rsidP="00650A3D">
      <w:pPr>
        <w:rPr>
          <w:b/>
          <w:iCs w:val="0"/>
        </w:rPr>
      </w:pPr>
    </w:p>
    <w:p w14:paraId="7FBA17B7" w14:textId="77777777" w:rsidR="00B101FC" w:rsidRPr="00C20693" w:rsidRDefault="00B101FC" w:rsidP="00650A3D">
      <w:pPr>
        <w:rPr>
          <w:b/>
          <w:iCs w:val="0"/>
        </w:rPr>
      </w:pPr>
    </w:p>
    <w:p w14:paraId="2F5560D7" w14:textId="77777777" w:rsidR="007D26B1" w:rsidRDefault="007D26B1">
      <w:pPr>
        <w:rPr>
          <w:b/>
          <w:iCs w:val="0"/>
        </w:rPr>
      </w:pPr>
      <w:r>
        <w:rPr>
          <w:b/>
          <w:iCs w:val="0"/>
        </w:rPr>
        <w:br w:type="page"/>
      </w:r>
    </w:p>
    <w:p w14:paraId="761BE83D" w14:textId="7928DA8E" w:rsidR="002F5139" w:rsidRPr="00C20693" w:rsidRDefault="00ED5E1C" w:rsidP="002F5139">
      <w:pPr>
        <w:rPr>
          <w:b/>
          <w:iCs w:val="0"/>
        </w:rPr>
      </w:pPr>
      <w:r>
        <w:rPr>
          <w:b/>
          <w:iCs w:val="0"/>
        </w:rPr>
        <w:t>A</w:t>
      </w:r>
      <w:r w:rsidR="002F5139" w:rsidRPr="00C20693">
        <w:rPr>
          <w:b/>
          <w:iCs w:val="0"/>
        </w:rPr>
        <w:t>dditional categories</w:t>
      </w:r>
    </w:p>
    <w:p w14:paraId="6F09D557" w14:textId="27A9750E" w:rsidR="006B11C9" w:rsidRDefault="002F5139" w:rsidP="002F5139">
      <w:pPr>
        <w:autoSpaceDE w:val="0"/>
        <w:autoSpaceDN w:val="0"/>
        <w:adjustRightInd w:val="0"/>
        <w:ind w:right="170"/>
        <w:rPr>
          <w:b/>
          <w:iCs w:val="0"/>
        </w:rPr>
      </w:pPr>
      <w:r w:rsidRPr="00C20693">
        <w:rPr>
          <w:bCs/>
          <w:iCs w:val="0"/>
        </w:rPr>
        <w:t>(identified locally as potentially causing / worsening inequality)</w:t>
      </w:r>
    </w:p>
    <w:p w14:paraId="08E9F27E" w14:textId="77777777" w:rsidR="002F5139" w:rsidRPr="00C20693" w:rsidRDefault="002F5139" w:rsidP="006B11C9">
      <w:pPr>
        <w:autoSpaceDE w:val="0"/>
        <w:autoSpaceDN w:val="0"/>
        <w:adjustRightInd w:val="0"/>
        <w:ind w:right="170"/>
        <w:rPr>
          <w:b/>
          <w:iCs w:val="0"/>
        </w:rPr>
      </w:pPr>
    </w:p>
    <w:tbl>
      <w:tblPr>
        <w:tblStyle w:val="TableGrid"/>
        <w:tblW w:w="14786" w:type="dxa"/>
        <w:tblLook w:val="01E0" w:firstRow="1" w:lastRow="1" w:firstColumn="1" w:lastColumn="1" w:noHBand="0" w:noVBand="0"/>
        <w:tblCaption w:val="Table: Additional groups that may experience impacts"/>
        <w:tblDescription w:val="This table has two sections: the first identifies any other groups, beyond those protected by the Equality Act 2010, who may be affected by the proposal. It highlights rurality and carers in particular, then prompts for information about any other groups who may be affected differently by the proposal. The second section of the table asks for a summary of overall impacts and further recommendations. "/>
      </w:tblPr>
      <w:tblGrid>
        <w:gridCol w:w="1838"/>
        <w:gridCol w:w="5670"/>
        <w:gridCol w:w="1363"/>
        <w:gridCol w:w="2957"/>
        <w:gridCol w:w="2958"/>
      </w:tblGrid>
      <w:tr w:rsidR="003B7BFB" w:rsidRPr="00D205F2" w14:paraId="5037DDD5" w14:textId="77777777" w:rsidTr="00173343">
        <w:trPr>
          <w:trHeight w:val="661"/>
        </w:trPr>
        <w:tc>
          <w:tcPr>
            <w:tcW w:w="1838" w:type="dxa"/>
            <w:vAlign w:val="center"/>
          </w:tcPr>
          <w:p w14:paraId="23F0498D" w14:textId="77777777" w:rsidR="003B7BFB" w:rsidRPr="00D205F2" w:rsidRDefault="003B7BFB" w:rsidP="00541A44">
            <w:pPr>
              <w:pStyle w:val="Default"/>
              <w:rPr>
                <w:rFonts w:ascii="Arial" w:hAnsi="Arial" w:cs="Arial"/>
                <w:b/>
              </w:rPr>
            </w:pPr>
            <w:r w:rsidRPr="00D205F2">
              <w:rPr>
                <w:rFonts w:ascii="Arial" w:hAnsi="Arial" w:cs="Arial"/>
                <w:b/>
              </w:rPr>
              <w:t xml:space="preserve">Characteristic </w:t>
            </w:r>
          </w:p>
        </w:tc>
        <w:tc>
          <w:tcPr>
            <w:tcW w:w="5670" w:type="dxa"/>
            <w:vAlign w:val="center"/>
          </w:tcPr>
          <w:p w14:paraId="54427C04" w14:textId="77777777" w:rsidR="003B7BFB" w:rsidRPr="00D205F2" w:rsidRDefault="003B7BFB" w:rsidP="00541A44">
            <w:pPr>
              <w:rPr>
                <w:b/>
                <w:iCs w:val="0"/>
              </w:rPr>
            </w:pPr>
            <w:r w:rsidRPr="00D205F2">
              <w:rPr>
                <w:b/>
                <w:iCs w:val="0"/>
              </w:rPr>
              <w:t>What do you know</w:t>
            </w:r>
            <w:r w:rsidRPr="00D205F2">
              <w:rPr>
                <w:rStyle w:val="EndnoteReference"/>
                <w:b/>
                <w:iCs w:val="0"/>
              </w:rPr>
              <w:endnoteReference w:id="24"/>
            </w:r>
            <w:r w:rsidRPr="00D205F2">
              <w:rPr>
                <w:b/>
                <w:iCs w:val="0"/>
              </w:rPr>
              <w:t>?</w:t>
            </w:r>
          </w:p>
        </w:tc>
        <w:tc>
          <w:tcPr>
            <w:tcW w:w="1363" w:type="dxa"/>
            <w:vAlign w:val="center"/>
          </w:tcPr>
          <w:p w14:paraId="159C7E79" w14:textId="77777777" w:rsidR="003B7BFB" w:rsidRPr="00D205F2" w:rsidRDefault="003B7BFB" w:rsidP="00541A44">
            <w:pPr>
              <w:rPr>
                <w:b/>
                <w:iCs w:val="0"/>
              </w:rPr>
            </w:pPr>
            <w:r w:rsidRPr="00D205F2">
              <w:rPr>
                <w:b/>
                <w:iCs w:val="0"/>
              </w:rPr>
              <w:t>What do people tell you</w:t>
            </w:r>
            <w:r w:rsidRPr="00D205F2">
              <w:rPr>
                <w:rStyle w:val="EndnoteReference"/>
                <w:b/>
                <w:iCs w:val="0"/>
              </w:rPr>
              <w:endnoteReference w:id="25"/>
            </w:r>
            <w:r w:rsidRPr="00D205F2">
              <w:rPr>
                <w:b/>
                <w:iCs w:val="0"/>
              </w:rPr>
              <w:t>?</w:t>
            </w:r>
          </w:p>
        </w:tc>
        <w:tc>
          <w:tcPr>
            <w:tcW w:w="2957" w:type="dxa"/>
            <w:vAlign w:val="center"/>
          </w:tcPr>
          <w:p w14:paraId="2FAC9358" w14:textId="77777777" w:rsidR="003B7BFB" w:rsidRPr="00D205F2" w:rsidRDefault="003B7BFB" w:rsidP="00541A44">
            <w:pPr>
              <w:rPr>
                <w:b/>
                <w:iCs w:val="0"/>
              </w:rPr>
            </w:pPr>
            <w:r w:rsidRPr="00D205F2">
              <w:rPr>
                <w:b/>
                <w:iCs w:val="0"/>
              </w:rPr>
              <w:t>What does this mean</w:t>
            </w:r>
            <w:r w:rsidRPr="00D205F2">
              <w:rPr>
                <w:rStyle w:val="EndnoteReference"/>
                <w:b/>
                <w:iCs w:val="0"/>
              </w:rPr>
              <w:endnoteReference w:id="26"/>
            </w:r>
            <w:r w:rsidRPr="00D205F2">
              <w:rPr>
                <w:b/>
                <w:iCs w:val="0"/>
              </w:rPr>
              <w:t>?</w:t>
            </w:r>
          </w:p>
        </w:tc>
        <w:tc>
          <w:tcPr>
            <w:tcW w:w="2958" w:type="dxa"/>
            <w:vAlign w:val="center"/>
          </w:tcPr>
          <w:p w14:paraId="0A9D50F8" w14:textId="77777777" w:rsidR="003B7BFB" w:rsidRPr="00D205F2" w:rsidRDefault="003B7BFB" w:rsidP="00541A44">
            <w:pPr>
              <w:rPr>
                <w:b/>
                <w:iCs w:val="0"/>
              </w:rPr>
            </w:pPr>
            <w:r w:rsidRPr="00D205F2">
              <w:rPr>
                <w:b/>
                <w:iCs w:val="0"/>
              </w:rPr>
              <w:t>What can you do</w:t>
            </w:r>
            <w:r w:rsidRPr="00D205F2">
              <w:rPr>
                <w:rStyle w:val="EndnoteReference"/>
                <w:b/>
                <w:iCs w:val="0"/>
              </w:rPr>
              <w:endnoteReference w:id="27"/>
            </w:r>
            <w:r w:rsidRPr="00D205F2">
              <w:rPr>
                <w:b/>
                <w:iCs w:val="0"/>
              </w:rPr>
              <w:t>?</w:t>
            </w:r>
          </w:p>
        </w:tc>
      </w:tr>
      <w:tr w:rsidR="006B11C9" w:rsidRPr="00D205F2" w14:paraId="40243B11" w14:textId="77777777" w:rsidTr="00173343">
        <w:trPr>
          <w:trHeight w:val="1028"/>
        </w:trPr>
        <w:tc>
          <w:tcPr>
            <w:tcW w:w="1838" w:type="dxa"/>
            <w:vAlign w:val="center"/>
          </w:tcPr>
          <w:p w14:paraId="0A4626DF" w14:textId="77777777" w:rsidR="006B11C9" w:rsidRPr="00D205F2" w:rsidRDefault="006B11C9" w:rsidP="00541A44">
            <w:pPr>
              <w:rPr>
                <w:iCs w:val="0"/>
              </w:rPr>
            </w:pPr>
            <w:r w:rsidRPr="00D205F2">
              <w:rPr>
                <w:b/>
                <w:iCs w:val="0"/>
              </w:rPr>
              <w:t>Rurality</w:t>
            </w:r>
            <w:r w:rsidR="0027731D" w:rsidRPr="00D205F2">
              <w:rPr>
                <w:rStyle w:val="EndnoteReference"/>
                <w:b/>
                <w:iCs w:val="0"/>
              </w:rPr>
              <w:endnoteReference w:id="28"/>
            </w:r>
          </w:p>
        </w:tc>
        <w:tc>
          <w:tcPr>
            <w:tcW w:w="5670" w:type="dxa"/>
          </w:tcPr>
          <w:p w14:paraId="1E34F3A7" w14:textId="2A9C1C75" w:rsidR="006B11C9" w:rsidRPr="00D205F2" w:rsidRDefault="0056630B" w:rsidP="00DE6D86">
            <w:pPr>
              <w:rPr>
                <w:iCs w:val="0"/>
              </w:rPr>
            </w:pPr>
            <w:r w:rsidRPr="00D205F2">
              <w:rPr>
                <w:iCs w:val="0"/>
              </w:rPr>
              <w:t xml:space="preserve">The proposed </w:t>
            </w:r>
            <w:r w:rsidR="00883EEC" w:rsidRPr="00D205F2">
              <w:rPr>
                <w:iCs w:val="0"/>
              </w:rPr>
              <w:t>project</w:t>
            </w:r>
            <w:r w:rsidRPr="00D205F2">
              <w:rPr>
                <w:iCs w:val="0"/>
              </w:rPr>
              <w:t xml:space="preserve"> </w:t>
            </w:r>
            <w:proofErr w:type="gramStart"/>
            <w:r w:rsidR="008B5B39" w:rsidRPr="00D205F2">
              <w:rPr>
                <w:iCs w:val="0"/>
              </w:rPr>
              <w:t xml:space="preserve">is </w:t>
            </w:r>
            <w:r w:rsidRPr="00D205F2">
              <w:rPr>
                <w:iCs w:val="0"/>
              </w:rPr>
              <w:t>located in</w:t>
            </w:r>
            <w:proofErr w:type="gramEnd"/>
            <w:r w:rsidRPr="00D205F2">
              <w:rPr>
                <w:iCs w:val="0"/>
              </w:rPr>
              <w:t xml:space="preserve"> </w:t>
            </w:r>
            <w:r w:rsidR="006B2A3C" w:rsidRPr="00D205F2">
              <w:rPr>
                <w:iCs w:val="0"/>
              </w:rPr>
              <w:t>Hastings</w:t>
            </w:r>
            <w:r w:rsidR="006B2A3C" w:rsidRPr="00D205F2">
              <w:t>;</w:t>
            </w:r>
            <w:r w:rsidR="22408925" w:rsidRPr="00D205F2">
              <w:t xml:space="preserve"> </w:t>
            </w:r>
            <w:proofErr w:type="gramStart"/>
            <w:r w:rsidR="22408925" w:rsidRPr="00D205F2">
              <w:t>therefore</w:t>
            </w:r>
            <w:proofErr w:type="gramEnd"/>
            <w:r w:rsidR="22408925" w:rsidRPr="00D205F2">
              <w:t xml:space="preserve"> this characteristic is not relevant</w:t>
            </w:r>
            <w:r w:rsidR="000C3508" w:rsidRPr="00D205F2">
              <w:t xml:space="preserve"> </w:t>
            </w:r>
            <w:hyperlink w:anchor="B21" w:history="1">
              <w:r w:rsidR="000C3508" w:rsidRPr="00D205F2">
                <w:rPr>
                  <w:rStyle w:val="Hyperlink"/>
                </w:rPr>
                <w:t>(21)</w:t>
              </w:r>
            </w:hyperlink>
            <w:r w:rsidRPr="00D205F2">
              <w:rPr>
                <w:iCs w:val="0"/>
              </w:rPr>
              <w:t>.</w:t>
            </w:r>
          </w:p>
          <w:p w14:paraId="404E0178" w14:textId="120D1A34" w:rsidR="00C150F8" w:rsidRPr="00D205F2" w:rsidRDefault="00C150F8" w:rsidP="000C3508">
            <w:pPr>
              <w:rPr>
                <w:iCs w:val="0"/>
              </w:rPr>
            </w:pPr>
          </w:p>
        </w:tc>
        <w:tc>
          <w:tcPr>
            <w:tcW w:w="1363" w:type="dxa"/>
          </w:tcPr>
          <w:p w14:paraId="0B9B24E0" w14:textId="77777777" w:rsidR="006B11C9" w:rsidRPr="00D205F2" w:rsidRDefault="006B11C9" w:rsidP="00DE6D86">
            <w:pPr>
              <w:rPr>
                <w:iCs w:val="0"/>
              </w:rPr>
            </w:pPr>
          </w:p>
        </w:tc>
        <w:tc>
          <w:tcPr>
            <w:tcW w:w="2957" w:type="dxa"/>
          </w:tcPr>
          <w:p w14:paraId="59E25567" w14:textId="77777777" w:rsidR="006B11C9" w:rsidRPr="00D205F2" w:rsidRDefault="006B11C9" w:rsidP="00DE6D86">
            <w:pPr>
              <w:rPr>
                <w:iCs w:val="0"/>
              </w:rPr>
            </w:pPr>
          </w:p>
        </w:tc>
        <w:tc>
          <w:tcPr>
            <w:tcW w:w="2958" w:type="dxa"/>
          </w:tcPr>
          <w:p w14:paraId="5AF33AD1" w14:textId="77777777" w:rsidR="006B11C9" w:rsidRPr="00D205F2" w:rsidRDefault="006B11C9" w:rsidP="00DE6D86">
            <w:pPr>
              <w:rPr>
                <w:iCs w:val="0"/>
              </w:rPr>
            </w:pPr>
          </w:p>
        </w:tc>
      </w:tr>
      <w:tr w:rsidR="00417511" w:rsidRPr="00D205F2" w14:paraId="59754AD3" w14:textId="77777777" w:rsidTr="00173343">
        <w:trPr>
          <w:trHeight w:val="1028"/>
        </w:trPr>
        <w:tc>
          <w:tcPr>
            <w:tcW w:w="1838" w:type="dxa"/>
            <w:vAlign w:val="center"/>
          </w:tcPr>
          <w:p w14:paraId="48FADE88" w14:textId="77777777" w:rsidR="00417511" w:rsidRPr="00D205F2" w:rsidRDefault="00417511" w:rsidP="00541A44">
            <w:pPr>
              <w:autoSpaceDE w:val="0"/>
              <w:autoSpaceDN w:val="0"/>
              <w:adjustRightInd w:val="0"/>
              <w:rPr>
                <w:b/>
                <w:bCs/>
                <w:iCs w:val="0"/>
                <w:color w:val="000000"/>
              </w:rPr>
            </w:pPr>
            <w:r w:rsidRPr="00D205F2">
              <w:rPr>
                <w:b/>
                <w:bCs/>
                <w:iCs w:val="0"/>
                <w:color w:val="000000"/>
              </w:rPr>
              <w:t xml:space="preserve">Carers </w:t>
            </w:r>
          </w:p>
        </w:tc>
        <w:tc>
          <w:tcPr>
            <w:tcW w:w="5670" w:type="dxa"/>
          </w:tcPr>
          <w:p w14:paraId="28807D00" w14:textId="10AC3ACF" w:rsidR="00CD4F4E" w:rsidRPr="00D205F2" w:rsidRDefault="00CD4F4E" w:rsidP="00DE6D86">
            <w:r w:rsidRPr="00D205F2">
              <w:rPr>
                <w:iCs w:val="0"/>
              </w:rPr>
              <w:t>“</w:t>
            </w:r>
            <w:r w:rsidRPr="00D205F2">
              <w:t>In all 5 districts of East Sussex, there was a smaller proportion of unpaid carers in 2021 compared with 2011. Hastings registered the largest proportion of people aged 5 and over providing 20 or more hours of unpaid care a week: 5.5% (4,780 residents) in 2021, compared with 4.1% (3,730) in 2011.”</w:t>
            </w:r>
            <w:r w:rsidR="00F82305" w:rsidRPr="00D205F2">
              <w:t xml:space="preserve"> </w:t>
            </w:r>
            <w:hyperlink w:anchor="B22" w:history="1">
              <w:r w:rsidR="004E3167" w:rsidRPr="00D205F2">
                <w:rPr>
                  <w:rStyle w:val="Hyperlink"/>
                </w:rPr>
                <w:t>(22)</w:t>
              </w:r>
            </w:hyperlink>
          </w:p>
          <w:p w14:paraId="3CA8D76F" w14:textId="77777777" w:rsidR="00CF4198" w:rsidRPr="00D205F2" w:rsidRDefault="00CF4198" w:rsidP="00DE6D86"/>
          <w:p w14:paraId="03F329A7" w14:textId="64958E12" w:rsidR="00CF4198" w:rsidRPr="00D205F2" w:rsidRDefault="00CF4198" w:rsidP="00DE6D86">
            <w:r w:rsidRPr="00D205F2">
              <w:t xml:space="preserve">“At LSOA-level, Hastings 003C once again ranked top, with 15.4% of residents providing some form of unpaid care” </w:t>
            </w:r>
            <w:hyperlink w:anchor="B22" w:history="1">
              <w:r w:rsidR="004E3167" w:rsidRPr="00D205F2">
                <w:rPr>
                  <w:rStyle w:val="Hyperlink"/>
                </w:rPr>
                <w:t>(22)</w:t>
              </w:r>
            </w:hyperlink>
            <w:r w:rsidR="004E3167">
              <w:t>.</w:t>
            </w:r>
          </w:p>
          <w:p w14:paraId="4DD10278" w14:textId="77777777" w:rsidR="00CD4F4E" w:rsidRPr="00D205F2" w:rsidRDefault="00CD4F4E" w:rsidP="00DE6D86"/>
          <w:p w14:paraId="70E7AB72" w14:textId="519E6BE2" w:rsidR="00CD4F4E" w:rsidRPr="00D205F2" w:rsidRDefault="00BF01D4" w:rsidP="00DE6D86">
            <w:pPr>
              <w:rPr>
                <w:iCs w:val="0"/>
              </w:rPr>
            </w:pPr>
            <w:r w:rsidRPr="00D205F2">
              <w:t xml:space="preserve">Note: Census 2021 was undertaken during the coronavirus (COVID-19) pandemic. This may have influenced how people perceived and managed their provision of unpaid </w:t>
            </w:r>
            <w:proofErr w:type="gramStart"/>
            <w:r w:rsidRPr="00D205F2">
              <w:t>care, and</w:t>
            </w:r>
            <w:proofErr w:type="gramEnd"/>
            <w:r w:rsidRPr="00D205F2">
              <w:t xml:space="preserve"> therefore may have affected how people chose to respond. Caution should also be taken when making comparisons between 2011 and 2021 because of changes in question</w:t>
            </w:r>
            <w:r w:rsidR="00AF440F" w:rsidRPr="00D205F2">
              <w:t xml:space="preserve">’s wording </w:t>
            </w:r>
            <w:hyperlink w:anchor="B22" w:history="1">
              <w:r w:rsidR="00AF440F" w:rsidRPr="00D205F2">
                <w:rPr>
                  <w:rStyle w:val="Hyperlink"/>
                </w:rPr>
                <w:t>(22)</w:t>
              </w:r>
            </w:hyperlink>
            <w:r w:rsidR="00AF440F" w:rsidRPr="00D205F2">
              <w:t>.</w:t>
            </w:r>
          </w:p>
          <w:p w14:paraId="56B20C64" w14:textId="4B6D8133" w:rsidR="00417511" w:rsidRPr="00D205F2" w:rsidRDefault="00417511" w:rsidP="780261F6"/>
          <w:p w14:paraId="5B37DBB3" w14:textId="559E5D6A" w:rsidR="00417511" w:rsidRPr="00D205F2" w:rsidRDefault="00417511" w:rsidP="00DE6D86">
            <w:pPr>
              <w:rPr>
                <w:iCs w:val="0"/>
              </w:rPr>
            </w:pPr>
          </w:p>
        </w:tc>
        <w:tc>
          <w:tcPr>
            <w:tcW w:w="1363" w:type="dxa"/>
          </w:tcPr>
          <w:p w14:paraId="29250BCC" w14:textId="267B42E3" w:rsidR="00417511" w:rsidRPr="00D205F2" w:rsidRDefault="55598D41" w:rsidP="3AC30C10">
            <w:pPr>
              <w:rPr>
                <w:rFonts w:eastAsia="Arial"/>
                <w:color w:val="000000" w:themeColor="text1"/>
              </w:rPr>
            </w:pPr>
            <w:r w:rsidRPr="00D205F2">
              <w:rPr>
                <w:rFonts w:eastAsia="Arial"/>
                <w:color w:val="000000" w:themeColor="text1"/>
              </w:rPr>
              <w:t>No feedback received currently.</w:t>
            </w:r>
          </w:p>
          <w:p w14:paraId="08F44922" w14:textId="7814DA9A" w:rsidR="00417511" w:rsidRPr="00D205F2" w:rsidRDefault="00417511" w:rsidP="002B2E2D">
            <w:pPr>
              <w:rPr>
                <w:iCs w:val="0"/>
              </w:rPr>
            </w:pPr>
          </w:p>
        </w:tc>
        <w:tc>
          <w:tcPr>
            <w:tcW w:w="2957" w:type="dxa"/>
          </w:tcPr>
          <w:p w14:paraId="750379C4" w14:textId="48214D22" w:rsidR="007E71D2" w:rsidRPr="00D205F2" w:rsidRDefault="003E2E19" w:rsidP="780261F6">
            <w:r w:rsidRPr="00D205F2">
              <w:t>Carers</w:t>
            </w:r>
            <w:r w:rsidR="0082479F" w:rsidRPr="00D205F2">
              <w:t xml:space="preserve">, </w:t>
            </w:r>
            <w:r w:rsidR="00387DE3" w:rsidRPr="00D205F2">
              <w:t xml:space="preserve">as a vulnerable group </w:t>
            </w:r>
            <w:r w:rsidR="0082479F" w:rsidRPr="00D205F2">
              <w:t>due to their role</w:t>
            </w:r>
            <w:r w:rsidR="00387DE3" w:rsidRPr="00D205F2">
              <w:t xml:space="preserve"> which</w:t>
            </w:r>
            <w:r w:rsidR="0082479F" w:rsidRPr="00D205F2">
              <w:t xml:space="preserve"> </w:t>
            </w:r>
            <w:r w:rsidR="00AF0680" w:rsidRPr="00D205F2">
              <w:t>can</w:t>
            </w:r>
            <w:r w:rsidR="0082479F" w:rsidRPr="00D205F2">
              <w:t xml:space="preserve"> </w:t>
            </w:r>
            <w:r w:rsidR="00387DE3" w:rsidRPr="00D205F2">
              <w:t xml:space="preserve">lead them to become </w:t>
            </w:r>
            <w:r w:rsidR="0082479F" w:rsidRPr="00D205F2">
              <w:t>socially isolated</w:t>
            </w:r>
            <w:r w:rsidR="00AF0680" w:rsidRPr="00D205F2">
              <w:t>,</w:t>
            </w:r>
            <w:r w:rsidR="0059434C" w:rsidRPr="00D205F2">
              <w:t xml:space="preserve"> </w:t>
            </w:r>
            <w:r w:rsidR="00B96D0E" w:rsidRPr="00D205F2">
              <w:t>may benefit from the</w:t>
            </w:r>
            <w:r w:rsidR="000750A8" w:rsidRPr="00D205F2">
              <w:t xml:space="preserve"> project’s</w:t>
            </w:r>
            <w:r w:rsidR="00B96D0E" w:rsidRPr="00D205F2">
              <w:t xml:space="preserve"> potential contribution </w:t>
            </w:r>
            <w:r w:rsidR="0026488F" w:rsidRPr="00D205F2">
              <w:t xml:space="preserve">to community cohesion by </w:t>
            </w:r>
            <w:r w:rsidR="000A61B5" w:rsidRPr="00D205F2">
              <w:t>putting people and nature first</w:t>
            </w:r>
            <w:r w:rsidR="00CF5CD5" w:rsidRPr="00D205F2">
              <w:t xml:space="preserve"> when designing and developing public spaces</w:t>
            </w:r>
            <w:r w:rsidR="000750A8" w:rsidRPr="00D205F2">
              <w:t xml:space="preserve"> as</w:t>
            </w:r>
            <w:r w:rsidR="005812ED" w:rsidRPr="00D205F2">
              <w:t xml:space="preserve"> it may enhance the opportunity to develop social capital</w:t>
            </w:r>
            <w:r w:rsidR="00072B8A" w:rsidRPr="00D205F2">
              <w:t>’s bonding and bridging</w:t>
            </w:r>
            <w:r w:rsidR="000750A8" w:rsidRPr="00D205F2">
              <w:t xml:space="preserve"> </w:t>
            </w:r>
            <w:r w:rsidR="000E0074" w:rsidRPr="00D205F2">
              <w:t>within existing and new social networks.</w:t>
            </w:r>
          </w:p>
          <w:p w14:paraId="53EB06B7" w14:textId="29262613" w:rsidR="00417511" w:rsidRDefault="00417511" w:rsidP="780261F6"/>
          <w:p w14:paraId="6981EBC9" w14:textId="383F5A55" w:rsidR="00390E02" w:rsidRPr="00D205F2" w:rsidRDefault="00390E02" w:rsidP="780261F6">
            <w:r>
              <w:rPr>
                <w:iCs w:val="0"/>
              </w:rPr>
              <w:t>One in five households with an unpaid carer do not have access to a private vehicle so are more likely to rely on walking and cycling for short journeys. By improving the provision for active travel, all households without a private vehicle will benefit.</w:t>
            </w:r>
          </w:p>
          <w:p w14:paraId="1EA64E6F" w14:textId="702BDDDE" w:rsidR="00417511" w:rsidRPr="00D205F2" w:rsidRDefault="00417511" w:rsidP="00652F3B">
            <w:pPr>
              <w:rPr>
                <w:iCs w:val="0"/>
              </w:rPr>
            </w:pPr>
          </w:p>
        </w:tc>
        <w:tc>
          <w:tcPr>
            <w:tcW w:w="2958" w:type="dxa"/>
          </w:tcPr>
          <w:p w14:paraId="7492CB03" w14:textId="30FDC6B7" w:rsidR="00417511" w:rsidRPr="00D205F2" w:rsidRDefault="3060CF25" w:rsidP="00DE6D86">
            <w:r w:rsidRPr="00D205F2">
              <w:t>Actively engage with carer groups and representatives during the consultation period to ensure their voices are heard.</w:t>
            </w:r>
          </w:p>
          <w:p w14:paraId="7D7AF90E" w14:textId="77777777" w:rsidR="00417511" w:rsidRDefault="00417511" w:rsidP="00DE6D86">
            <w:pPr>
              <w:rPr>
                <w:iCs w:val="0"/>
              </w:rPr>
            </w:pPr>
          </w:p>
          <w:p w14:paraId="71B17BA1" w14:textId="77777777" w:rsidR="00D80B28" w:rsidRDefault="00D80B28" w:rsidP="00D80B28">
            <w:pPr>
              <w:rPr>
                <w:iCs w:val="0"/>
              </w:rPr>
            </w:pPr>
            <w:r>
              <w:rPr>
                <w:iCs w:val="0"/>
              </w:rPr>
              <w:t xml:space="preserve">Provide improved infrastructure to support active travel. </w:t>
            </w:r>
          </w:p>
          <w:p w14:paraId="6D1BAAD3" w14:textId="58C40399" w:rsidR="00D80B28" w:rsidRPr="00D205F2" w:rsidRDefault="00D80B28" w:rsidP="00DE6D86">
            <w:pPr>
              <w:rPr>
                <w:iCs w:val="0"/>
              </w:rPr>
            </w:pPr>
          </w:p>
        </w:tc>
      </w:tr>
      <w:tr w:rsidR="006B11C9" w:rsidRPr="00D205F2" w14:paraId="0B540322" w14:textId="77777777" w:rsidTr="00173343">
        <w:trPr>
          <w:trHeight w:val="1028"/>
        </w:trPr>
        <w:tc>
          <w:tcPr>
            <w:tcW w:w="1838" w:type="dxa"/>
          </w:tcPr>
          <w:p w14:paraId="03C46955" w14:textId="77777777" w:rsidR="006B11C9" w:rsidRPr="00D205F2" w:rsidRDefault="006B11C9" w:rsidP="00DE6D86">
            <w:pPr>
              <w:rPr>
                <w:b/>
                <w:iCs w:val="0"/>
              </w:rPr>
            </w:pPr>
            <w:r w:rsidRPr="00D205F2">
              <w:rPr>
                <w:b/>
                <w:iCs w:val="0"/>
              </w:rPr>
              <w:t xml:space="preserve">Other groups that may be differently affected </w:t>
            </w:r>
            <w:r w:rsidRPr="00D205F2">
              <w:rPr>
                <w:bCs/>
                <w:iCs w:val="0"/>
              </w:rPr>
              <w:t>(including but not only: homeless people, substance users, care leavers – see end note)</w:t>
            </w:r>
            <w:r w:rsidRPr="00D205F2">
              <w:rPr>
                <w:rStyle w:val="EndnoteReference"/>
                <w:bCs/>
                <w:iCs w:val="0"/>
              </w:rPr>
              <w:endnoteReference w:id="29"/>
            </w:r>
          </w:p>
        </w:tc>
        <w:tc>
          <w:tcPr>
            <w:tcW w:w="5670" w:type="dxa"/>
          </w:tcPr>
          <w:p w14:paraId="5FE39774" w14:textId="5B3011E5" w:rsidR="00C14671" w:rsidRPr="00D205F2" w:rsidRDefault="00F82057" w:rsidP="00DE6D86">
            <w:pPr>
              <w:rPr>
                <w:b/>
                <w:iCs w:val="0"/>
              </w:rPr>
            </w:pPr>
            <w:r w:rsidRPr="00D205F2">
              <w:rPr>
                <w:b/>
                <w:iCs w:val="0"/>
              </w:rPr>
              <w:t>Homeless people</w:t>
            </w:r>
          </w:p>
          <w:p w14:paraId="412A6D94" w14:textId="77777777" w:rsidR="00F82057" w:rsidRPr="00D205F2" w:rsidRDefault="00F82057" w:rsidP="00DE6D86">
            <w:pPr>
              <w:rPr>
                <w:bCs/>
                <w:iCs w:val="0"/>
                <w:highlight w:val="yellow"/>
              </w:rPr>
            </w:pPr>
          </w:p>
          <w:p w14:paraId="0CFB9C7D" w14:textId="4DFB6654" w:rsidR="008E62BF" w:rsidRPr="00D205F2" w:rsidRDefault="00445AE7" w:rsidP="00DE6D86">
            <w:pPr>
              <w:rPr>
                <w:bCs/>
                <w:iCs w:val="0"/>
              </w:rPr>
            </w:pPr>
            <w:r w:rsidRPr="00D205F2">
              <w:rPr>
                <w:bCs/>
                <w:iCs w:val="0"/>
              </w:rPr>
              <w:t>According to Shelter</w:t>
            </w:r>
            <w:r w:rsidR="00052FC0" w:rsidRPr="00D205F2">
              <w:rPr>
                <w:bCs/>
                <w:iCs w:val="0"/>
              </w:rPr>
              <w:t>’s estimate</w:t>
            </w:r>
            <w:r w:rsidR="00BE161F" w:rsidRPr="00D205F2">
              <w:rPr>
                <w:bCs/>
                <w:iCs w:val="0"/>
              </w:rPr>
              <w:t xml:space="preserve"> based on DLUHC’s official statutory homelessness statistics</w:t>
            </w:r>
            <w:r w:rsidRPr="00D205F2">
              <w:rPr>
                <w:bCs/>
                <w:iCs w:val="0"/>
              </w:rPr>
              <w:t xml:space="preserve">, </w:t>
            </w:r>
            <w:r w:rsidR="007F0F3E" w:rsidRPr="00D205F2">
              <w:rPr>
                <w:bCs/>
                <w:iCs w:val="0"/>
              </w:rPr>
              <w:t xml:space="preserve">Hastings was the 5th </w:t>
            </w:r>
            <w:r w:rsidR="001C1477" w:rsidRPr="00D205F2">
              <w:rPr>
                <w:bCs/>
                <w:iCs w:val="0"/>
              </w:rPr>
              <w:t xml:space="preserve">local authority with the </w:t>
            </w:r>
            <w:r w:rsidR="00EE0784" w:rsidRPr="00D205F2">
              <w:rPr>
                <w:bCs/>
                <w:iCs w:val="0"/>
              </w:rPr>
              <w:t>highest</w:t>
            </w:r>
            <w:r w:rsidR="001C1477" w:rsidRPr="00D205F2">
              <w:rPr>
                <w:bCs/>
                <w:iCs w:val="0"/>
              </w:rPr>
              <w:t xml:space="preserve"> rate of people who are homeless (living in temporary accommodation or sleeping on the streets</w:t>
            </w:r>
            <w:r w:rsidR="00052FC0" w:rsidRPr="00D205F2">
              <w:rPr>
                <w:bCs/>
                <w:iCs w:val="0"/>
              </w:rPr>
              <w:t xml:space="preserve"> (excluding London)</w:t>
            </w:r>
            <w:r w:rsidR="00AF440F" w:rsidRPr="00D205F2">
              <w:rPr>
                <w:bCs/>
                <w:iCs w:val="0"/>
              </w:rPr>
              <w:t xml:space="preserve"> </w:t>
            </w:r>
            <w:hyperlink w:anchor="B23" w:history="1">
              <w:r w:rsidR="00AF440F" w:rsidRPr="00D205F2">
                <w:rPr>
                  <w:rStyle w:val="Hyperlink"/>
                  <w:bCs/>
                  <w:iCs w:val="0"/>
                </w:rPr>
                <w:t>(</w:t>
              </w:r>
              <w:r w:rsidR="00D4519C" w:rsidRPr="00D205F2">
                <w:rPr>
                  <w:rStyle w:val="Hyperlink"/>
                  <w:bCs/>
                  <w:iCs w:val="0"/>
                </w:rPr>
                <w:t>23)</w:t>
              </w:r>
            </w:hyperlink>
            <w:r w:rsidR="00643827" w:rsidRPr="00D205F2">
              <w:rPr>
                <w:bCs/>
                <w:iCs w:val="0"/>
              </w:rPr>
              <w:t xml:space="preserve">. </w:t>
            </w:r>
          </w:p>
          <w:p w14:paraId="77B2C79E" w14:textId="77777777" w:rsidR="008E62BF" w:rsidRPr="00D205F2" w:rsidRDefault="008E62BF" w:rsidP="00DE6D86">
            <w:pPr>
              <w:rPr>
                <w:bCs/>
                <w:iCs w:val="0"/>
              </w:rPr>
            </w:pPr>
          </w:p>
          <w:p w14:paraId="396471BD" w14:textId="62BC20C0" w:rsidR="00F01F72" w:rsidRPr="00D205F2" w:rsidRDefault="00643827" w:rsidP="00D4608B">
            <w:pPr>
              <w:pStyle w:val="NormalWeb"/>
              <w:shd w:val="clear" w:color="auto" w:fill="FFFFFF"/>
              <w:spacing w:before="0" w:beforeAutospacing="0" w:after="300" w:afterAutospacing="0" w:line="336" w:lineRule="atLeast"/>
              <w:rPr>
                <w:rFonts w:ascii="Arial" w:hAnsi="Arial" w:cs="Arial"/>
                <w:bCs/>
              </w:rPr>
            </w:pPr>
            <w:r w:rsidRPr="00D205F2">
              <w:rPr>
                <w:rFonts w:ascii="Arial" w:hAnsi="Arial" w:cs="Arial"/>
                <w:bCs/>
              </w:rPr>
              <w:t xml:space="preserve">A situation </w:t>
            </w:r>
            <w:r w:rsidR="00A96B68" w:rsidRPr="00D205F2">
              <w:rPr>
                <w:rFonts w:ascii="Arial" w:hAnsi="Arial" w:cs="Arial"/>
                <w:bCs/>
              </w:rPr>
              <w:t xml:space="preserve">exacerbated by </w:t>
            </w:r>
            <w:proofErr w:type="gramStart"/>
            <w:r w:rsidR="00A96B68" w:rsidRPr="00D205F2">
              <w:rPr>
                <w:rFonts w:ascii="Arial" w:hAnsi="Arial" w:cs="Arial"/>
                <w:bCs/>
              </w:rPr>
              <w:t>cost of living</w:t>
            </w:r>
            <w:proofErr w:type="gramEnd"/>
            <w:r w:rsidR="00A96B68" w:rsidRPr="00D205F2">
              <w:rPr>
                <w:rFonts w:ascii="Arial" w:hAnsi="Arial" w:cs="Arial"/>
                <w:bCs/>
              </w:rPr>
              <w:t xml:space="preserve"> crisis, </w:t>
            </w:r>
            <w:r w:rsidR="008E62BF" w:rsidRPr="00D205F2">
              <w:rPr>
                <w:rFonts w:ascii="Arial" w:hAnsi="Arial" w:cs="Arial"/>
                <w:bCs/>
              </w:rPr>
              <w:t xml:space="preserve">which according to Hastings Council Leader, </w:t>
            </w:r>
            <w:r w:rsidR="00D4608B" w:rsidRPr="00D205F2">
              <w:rPr>
                <w:rFonts w:ascii="Arial" w:hAnsi="Arial" w:cs="Arial"/>
                <w:bCs/>
              </w:rPr>
              <w:t>“It has gone from 170 people needing temporary accommodation two years ago. Now it is over 1,000 people here. We have more than 1,000 homeless people in a town of 90,000. That's a massive percentage.”</w:t>
            </w:r>
            <w:r w:rsidR="00126F81" w:rsidRPr="00D205F2">
              <w:rPr>
                <w:rFonts w:ascii="Arial" w:hAnsi="Arial" w:cs="Arial"/>
                <w:bCs/>
              </w:rPr>
              <w:t xml:space="preserve"> </w:t>
            </w:r>
            <w:hyperlink w:anchor="B25" w:history="1">
              <w:r w:rsidR="00126F81" w:rsidRPr="00D205F2">
                <w:rPr>
                  <w:rStyle w:val="Hyperlink"/>
                  <w:rFonts w:ascii="Arial" w:hAnsi="Arial" w:cs="Arial"/>
                  <w:bCs/>
                </w:rPr>
                <w:t>(25)</w:t>
              </w:r>
            </w:hyperlink>
            <w:r w:rsidR="00E9338D" w:rsidRPr="00D205F2">
              <w:rPr>
                <w:rFonts w:ascii="Arial" w:hAnsi="Arial" w:cs="Arial"/>
                <w:bCs/>
              </w:rPr>
              <w:t xml:space="preserve"> </w:t>
            </w:r>
            <w:hyperlink w:anchor="B26" w:history="1">
              <w:r w:rsidR="00E9338D" w:rsidRPr="00D205F2">
                <w:rPr>
                  <w:rStyle w:val="Hyperlink"/>
                  <w:rFonts w:ascii="Arial" w:hAnsi="Arial" w:cs="Arial"/>
                  <w:bCs/>
                </w:rPr>
                <w:t>(</w:t>
              </w:r>
              <w:r w:rsidR="00521FF6" w:rsidRPr="00D205F2">
                <w:rPr>
                  <w:rStyle w:val="Hyperlink"/>
                  <w:rFonts w:ascii="Arial" w:hAnsi="Arial" w:cs="Arial"/>
                  <w:bCs/>
                </w:rPr>
                <w:t>26)</w:t>
              </w:r>
            </w:hyperlink>
          </w:p>
          <w:p w14:paraId="6A4555EE" w14:textId="4DDF8B37" w:rsidR="00C14671" w:rsidRPr="00D205F2" w:rsidRDefault="00C46D39" w:rsidP="00521FF6">
            <w:pPr>
              <w:pStyle w:val="NormalWeb"/>
              <w:shd w:val="clear" w:color="auto" w:fill="FFFFFF"/>
              <w:spacing w:before="0" w:beforeAutospacing="0" w:after="300" w:afterAutospacing="0" w:line="336" w:lineRule="atLeast"/>
              <w:rPr>
                <w:rFonts w:ascii="Arial" w:hAnsi="Arial" w:cs="Arial"/>
                <w:bCs/>
              </w:rPr>
            </w:pPr>
            <w:r w:rsidRPr="00D205F2">
              <w:rPr>
                <w:rFonts w:ascii="Arial" w:hAnsi="Arial" w:cs="Arial"/>
                <w:bCs/>
              </w:rPr>
              <w:t xml:space="preserve">The situation is putting the Hastings Borough Council at risk </w:t>
            </w:r>
            <w:r w:rsidR="0018144D" w:rsidRPr="00D205F2">
              <w:rPr>
                <w:rFonts w:ascii="Arial" w:hAnsi="Arial" w:cs="Arial"/>
                <w:bCs/>
              </w:rPr>
              <w:t>bankruptcy</w:t>
            </w:r>
            <w:r w:rsidRPr="00D205F2">
              <w:rPr>
                <w:rFonts w:ascii="Arial" w:hAnsi="Arial" w:cs="Arial"/>
                <w:bCs/>
              </w:rPr>
              <w:t xml:space="preserve"> by March</w:t>
            </w:r>
            <w:r w:rsidR="0018144D" w:rsidRPr="00D205F2">
              <w:rPr>
                <w:rFonts w:ascii="Arial" w:hAnsi="Arial" w:cs="Arial"/>
                <w:bCs/>
              </w:rPr>
              <w:t xml:space="preserve"> 2024</w:t>
            </w:r>
            <w:r w:rsidRPr="00D205F2">
              <w:rPr>
                <w:rFonts w:ascii="Arial" w:hAnsi="Arial" w:cs="Arial"/>
                <w:bCs/>
              </w:rPr>
              <w:t xml:space="preserve"> due to soaring costs because of its growing homelessness problem.</w:t>
            </w:r>
            <w:r w:rsidR="00126F81" w:rsidRPr="00D205F2">
              <w:rPr>
                <w:rFonts w:ascii="Arial" w:hAnsi="Arial" w:cs="Arial"/>
                <w:bCs/>
              </w:rPr>
              <w:t xml:space="preserve"> </w:t>
            </w:r>
            <w:hyperlink w:anchor="B24" w:history="1">
              <w:r w:rsidR="00126F81" w:rsidRPr="00D205F2">
                <w:rPr>
                  <w:rStyle w:val="Hyperlink"/>
                  <w:rFonts w:ascii="Arial" w:hAnsi="Arial" w:cs="Arial"/>
                  <w:bCs/>
                </w:rPr>
                <w:t>(24)</w:t>
              </w:r>
            </w:hyperlink>
          </w:p>
          <w:p w14:paraId="3CD41D57" w14:textId="77777777" w:rsidR="00C14671" w:rsidRPr="00D205F2" w:rsidRDefault="00C14671" w:rsidP="00DE6D86">
            <w:pPr>
              <w:rPr>
                <w:bCs/>
                <w:iCs w:val="0"/>
                <w:highlight w:val="yellow"/>
              </w:rPr>
            </w:pPr>
          </w:p>
          <w:p w14:paraId="70F1364C" w14:textId="5FE9FD4B" w:rsidR="006B11C9" w:rsidRPr="00D205F2" w:rsidRDefault="007D3997" w:rsidP="00DE6D86">
            <w:pPr>
              <w:rPr>
                <w:b/>
                <w:iCs w:val="0"/>
              </w:rPr>
            </w:pPr>
            <w:r w:rsidRPr="00D205F2">
              <w:rPr>
                <w:b/>
                <w:iCs w:val="0"/>
              </w:rPr>
              <w:t>S</w:t>
            </w:r>
            <w:r w:rsidR="00297B18" w:rsidRPr="00D205F2">
              <w:rPr>
                <w:b/>
                <w:iCs w:val="0"/>
              </w:rPr>
              <w:t xml:space="preserve">ubstance </w:t>
            </w:r>
            <w:r w:rsidR="00FF40BA">
              <w:rPr>
                <w:b/>
                <w:iCs w:val="0"/>
              </w:rPr>
              <w:t>mis</w:t>
            </w:r>
            <w:r w:rsidR="00297B18" w:rsidRPr="00D205F2">
              <w:rPr>
                <w:b/>
                <w:iCs w:val="0"/>
              </w:rPr>
              <w:t>users</w:t>
            </w:r>
          </w:p>
          <w:p w14:paraId="054029E5" w14:textId="77777777" w:rsidR="007D3997" w:rsidRPr="00D205F2" w:rsidRDefault="007D3997" w:rsidP="00DE6D86">
            <w:pPr>
              <w:rPr>
                <w:bCs/>
                <w:iCs w:val="0"/>
              </w:rPr>
            </w:pPr>
          </w:p>
          <w:p w14:paraId="064A222D" w14:textId="01EFE39F" w:rsidR="007D3997" w:rsidRPr="00D205F2" w:rsidRDefault="009247D3" w:rsidP="00DE6D86">
            <w:r w:rsidRPr="00D205F2">
              <w:rPr>
                <w:bCs/>
                <w:iCs w:val="0"/>
              </w:rPr>
              <w:t>“</w:t>
            </w:r>
            <w:r w:rsidR="0090484D" w:rsidRPr="00D205F2">
              <w:t>In</w:t>
            </w:r>
            <w:r w:rsidRPr="00D205F2">
              <w:t xml:space="preserve"> East Sussex there is a strong correlation between the home addresses of the in-treatment drug population and the areas of highest deprivation. In 2021/22, most people using drug services were living in the urban areas of Hastings (32%) and Eastbourne (27%).” </w:t>
            </w:r>
            <w:hyperlink w:anchor="B27" w:history="1">
              <w:r w:rsidR="00F536F4" w:rsidRPr="00D205F2">
                <w:rPr>
                  <w:rStyle w:val="Hyperlink"/>
                </w:rPr>
                <w:t>(27)</w:t>
              </w:r>
            </w:hyperlink>
          </w:p>
          <w:p w14:paraId="16CC7830" w14:textId="77777777" w:rsidR="00EE2EC2" w:rsidRPr="00D205F2" w:rsidRDefault="00EE2EC2" w:rsidP="00DE6D86"/>
          <w:p w14:paraId="78DE7F23" w14:textId="722527F0" w:rsidR="009927BC" w:rsidRPr="00D205F2" w:rsidRDefault="009927BC" w:rsidP="00DE6D86">
            <w:r w:rsidRPr="00D205F2">
              <w:t xml:space="preserve">One of the highest </w:t>
            </w:r>
            <w:r w:rsidR="00A60CEA" w:rsidRPr="00D205F2">
              <w:t xml:space="preserve">areas (MSOA level) overlaps with the </w:t>
            </w:r>
            <w:r w:rsidR="00EA4134" w:rsidRPr="00D205F2">
              <w:t xml:space="preserve">project’s </w:t>
            </w:r>
            <w:r w:rsidR="00A60CEA" w:rsidRPr="00D205F2">
              <w:t xml:space="preserve">main </w:t>
            </w:r>
            <w:r w:rsidR="00EA4134" w:rsidRPr="00D205F2">
              <w:t>area of intervention, Central Hastings</w:t>
            </w:r>
            <w:r w:rsidR="00E009BF" w:rsidRPr="00D205F2">
              <w:t xml:space="preserve"> </w:t>
            </w:r>
            <w:hyperlink w:anchor="B27" w:history="1">
              <w:r w:rsidR="0007732B" w:rsidRPr="00D205F2">
                <w:rPr>
                  <w:rStyle w:val="Hyperlink"/>
                </w:rPr>
                <w:t>(27)</w:t>
              </w:r>
            </w:hyperlink>
            <w:r w:rsidR="00EA4134" w:rsidRPr="00D205F2">
              <w:t>.</w:t>
            </w:r>
          </w:p>
          <w:p w14:paraId="768BB530" w14:textId="77777777" w:rsidR="00831192" w:rsidRPr="00D205F2" w:rsidRDefault="00831192" w:rsidP="00DE6D86"/>
          <w:p w14:paraId="34F3853D" w14:textId="77777777" w:rsidR="00831192" w:rsidRPr="00D205F2" w:rsidRDefault="00831192" w:rsidP="00DE6D86"/>
          <w:p w14:paraId="4BEEF282" w14:textId="2DBCA8E5" w:rsidR="00831192" w:rsidRPr="00D205F2" w:rsidRDefault="00F41970" w:rsidP="00DE6D86">
            <w:r w:rsidRPr="00D205F2">
              <w:t>“</w:t>
            </w:r>
            <w:r w:rsidR="00831192" w:rsidRPr="00D205F2">
              <w:t>Office for National Statistic figures show there were 18 drug poisoning deaths in Hastings in 2022 – up from 17 the year before and the highest on record.</w:t>
            </w:r>
            <w:r w:rsidRPr="00D205F2">
              <w:t>”</w:t>
            </w:r>
            <w:r w:rsidR="00F536F4" w:rsidRPr="00D205F2">
              <w:t xml:space="preserve"> </w:t>
            </w:r>
            <w:hyperlink w:anchor="B28" w:history="1">
              <w:r w:rsidR="00F536F4" w:rsidRPr="00D205F2">
                <w:rPr>
                  <w:rStyle w:val="Hyperlink"/>
                </w:rPr>
                <w:t>(28)</w:t>
              </w:r>
            </w:hyperlink>
            <w:r w:rsidR="00F536F4" w:rsidRPr="00D205F2">
              <w:t xml:space="preserve"> </w:t>
            </w:r>
            <w:hyperlink w:anchor="B29" w:history="1">
              <w:r w:rsidR="00F536F4" w:rsidRPr="00D205F2">
                <w:rPr>
                  <w:rStyle w:val="Hyperlink"/>
                </w:rPr>
                <w:t>(29)</w:t>
              </w:r>
            </w:hyperlink>
          </w:p>
          <w:p w14:paraId="21098BD7" w14:textId="10FC76AC" w:rsidR="00663E2F" w:rsidRPr="00D205F2" w:rsidRDefault="00663E2F" w:rsidP="00DE6D86">
            <w:pPr>
              <w:rPr>
                <w:iCs w:val="0"/>
              </w:rPr>
            </w:pPr>
          </w:p>
        </w:tc>
        <w:tc>
          <w:tcPr>
            <w:tcW w:w="1363" w:type="dxa"/>
          </w:tcPr>
          <w:p w14:paraId="17E07CD6" w14:textId="77777777" w:rsidR="008A0DBC" w:rsidRPr="00D205F2" w:rsidRDefault="008A0DBC" w:rsidP="008A0DBC">
            <w:pPr>
              <w:rPr>
                <w:rFonts w:eastAsia="Arial"/>
                <w:color w:val="000000" w:themeColor="text1"/>
              </w:rPr>
            </w:pPr>
            <w:r w:rsidRPr="00D205F2">
              <w:rPr>
                <w:rFonts w:eastAsia="Arial"/>
                <w:color w:val="000000" w:themeColor="text1"/>
              </w:rPr>
              <w:t>No feedback received currently.</w:t>
            </w:r>
          </w:p>
          <w:p w14:paraId="22CAF052" w14:textId="5155575A" w:rsidR="008A0DBC" w:rsidRPr="00D205F2" w:rsidRDefault="008A0DBC" w:rsidP="008A0DBC"/>
          <w:p w14:paraId="06468629" w14:textId="77777777" w:rsidR="006B11C9" w:rsidRPr="00D205F2" w:rsidRDefault="006B11C9" w:rsidP="00DE6D86">
            <w:pPr>
              <w:rPr>
                <w:iCs w:val="0"/>
              </w:rPr>
            </w:pPr>
          </w:p>
        </w:tc>
        <w:tc>
          <w:tcPr>
            <w:tcW w:w="2957" w:type="dxa"/>
          </w:tcPr>
          <w:p w14:paraId="624CE12D" w14:textId="45F8CBE5" w:rsidR="008A0DBC" w:rsidRPr="00D205F2" w:rsidRDefault="008A0DBC" w:rsidP="008A0DBC">
            <w:r w:rsidRPr="00D205F2">
              <w:t>Homeless people</w:t>
            </w:r>
            <w:r w:rsidR="002E35AA" w:rsidRPr="00D205F2">
              <w:t xml:space="preserve"> and substance users</w:t>
            </w:r>
            <w:r w:rsidRPr="00D205F2">
              <w:t>, as a vulnerable group</w:t>
            </w:r>
            <w:r w:rsidR="002E35AA" w:rsidRPr="00D205F2">
              <w:t>s</w:t>
            </w:r>
            <w:r w:rsidRPr="00D205F2">
              <w:t>, may benefit from the project’s potential contribution to community cohesion by putting people and nature first when designing and developing public spaces as it may enhance the opportunity to develop social capital’s bonding and bridging within existing and new social networks.</w:t>
            </w:r>
          </w:p>
          <w:p w14:paraId="5617CEF2" w14:textId="77777777" w:rsidR="006B11C9" w:rsidRPr="00D205F2" w:rsidRDefault="006B11C9" w:rsidP="00DE6D86">
            <w:pPr>
              <w:rPr>
                <w:iCs w:val="0"/>
              </w:rPr>
            </w:pPr>
          </w:p>
          <w:p w14:paraId="5A957835" w14:textId="77777777" w:rsidR="005C555B" w:rsidRPr="00D205F2" w:rsidRDefault="005C555B" w:rsidP="00DE6D86">
            <w:pPr>
              <w:rPr>
                <w:iCs w:val="0"/>
              </w:rPr>
            </w:pPr>
          </w:p>
        </w:tc>
        <w:tc>
          <w:tcPr>
            <w:tcW w:w="2958" w:type="dxa"/>
          </w:tcPr>
          <w:p w14:paraId="2CF6392D" w14:textId="214844C7" w:rsidR="008A0DBC" w:rsidRPr="00D205F2" w:rsidRDefault="008A0DBC" w:rsidP="008A0DBC">
            <w:r w:rsidRPr="00D205F2">
              <w:t>Actively engage with</w:t>
            </w:r>
            <w:r w:rsidR="00C9228D">
              <w:t xml:space="preserve"> </w:t>
            </w:r>
            <w:r w:rsidR="00935B50">
              <w:t xml:space="preserve">representative </w:t>
            </w:r>
            <w:r w:rsidR="00C9228D">
              <w:t xml:space="preserve">voluntary groups </w:t>
            </w:r>
            <w:r w:rsidRPr="00D205F2">
              <w:t>during the consultation period to ensure their voices are heard.</w:t>
            </w:r>
          </w:p>
          <w:p w14:paraId="333174A1" w14:textId="77777777" w:rsidR="006B11C9" w:rsidRPr="00D205F2" w:rsidRDefault="006B11C9" w:rsidP="00DE6D86">
            <w:pPr>
              <w:rPr>
                <w:iCs w:val="0"/>
              </w:rPr>
            </w:pPr>
          </w:p>
        </w:tc>
      </w:tr>
    </w:tbl>
    <w:p w14:paraId="0238D0BC" w14:textId="1B58DE46" w:rsidR="00F51D82" w:rsidRPr="00C20693" w:rsidRDefault="00F51D82" w:rsidP="00F51D82">
      <w:pPr>
        <w:autoSpaceDE w:val="0"/>
        <w:autoSpaceDN w:val="0"/>
        <w:adjustRightInd w:val="0"/>
        <w:ind w:right="170"/>
        <w:rPr>
          <w:b/>
          <w:iCs w:val="0"/>
          <w:sz w:val="28"/>
          <w:szCs w:val="28"/>
        </w:rPr>
      </w:pPr>
    </w:p>
    <w:tbl>
      <w:tblPr>
        <w:tblStyle w:val="TableGrid"/>
        <w:tblW w:w="14786" w:type="dxa"/>
        <w:tblLook w:val="01E0" w:firstRow="1" w:lastRow="1" w:firstColumn="1" w:lastColumn="1" w:noHBand="0" w:noVBand="0"/>
        <w:tblCaption w:val="Table: Additional groups that may experience impacts"/>
        <w:tblDescription w:val="This table has two sections: the first identifies any other groups, beyond those protected by the Equality Act 2010, who may be affected by the proposal. It highlights rurality and carers in particular, then prompts for information about any other groups who may be affected differently by the proposal. The second section of the table asks for a summary of overall impacts and further recommendations. "/>
      </w:tblPr>
      <w:tblGrid>
        <w:gridCol w:w="14786"/>
      </w:tblGrid>
      <w:tr w:rsidR="00F51D82" w:rsidRPr="00C20693" w14:paraId="6BE3DE1C" w14:textId="77777777" w:rsidTr="14AB1D78">
        <w:trPr>
          <w:trHeight w:val="1026"/>
        </w:trPr>
        <w:tc>
          <w:tcPr>
            <w:tcW w:w="14786" w:type="dxa"/>
            <w:vAlign w:val="center"/>
          </w:tcPr>
          <w:p w14:paraId="58AC7A7C" w14:textId="77777777" w:rsidR="00F51D82" w:rsidRPr="008A3D99" w:rsidRDefault="00F51D82" w:rsidP="00541A44">
            <w:pPr>
              <w:rPr>
                <w:bCs/>
                <w:iCs w:val="0"/>
              </w:rPr>
            </w:pPr>
            <w:commentRangeStart w:id="0"/>
            <w:r w:rsidRPr="008A3D99">
              <w:rPr>
                <w:b/>
                <w:iCs w:val="0"/>
              </w:rPr>
              <w:t>Assessment of overall impacts and any further recommendations</w:t>
            </w:r>
            <w:r w:rsidRPr="008A3D99">
              <w:rPr>
                <w:rStyle w:val="EndnoteReference"/>
                <w:b/>
                <w:iCs w:val="0"/>
              </w:rPr>
              <w:endnoteReference w:id="30"/>
            </w:r>
            <w:r w:rsidRPr="008A3D99">
              <w:rPr>
                <w:b/>
                <w:iCs w:val="0"/>
              </w:rPr>
              <w:t xml:space="preserve"> </w:t>
            </w:r>
            <w:r w:rsidRPr="008A3D99">
              <w:rPr>
                <w:bCs/>
                <w:iCs w:val="0"/>
              </w:rPr>
              <w:t>- include assessment of cumulative impacts (where a change in one service/policy/project may have an impact on another)</w:t>
            </w:r>
            <w:commentRangeEnd w:id="0"/>
            <w:r w:rsidR="00A63964" w:rsidRPr="008A3D99">
              <w:rPr>
                <w:rStyle w:val="CommentReference"/>
                <w:bCs/>
                <w:iCs w:val="0"/>
                <w:sz w:val="24"/>
                <w:szCs w:val="24"/>
              </w:rPr>
              <w:commentReference w:id="0"/>
            </w:r>
          </w:p>
        </w:tc>
      </w:tr>
      <w:tr w:rsidR="00F51D82" w:rsidRPr="00C20693" w14:paraId="0C235FD7" w14:textId="77777777" w:rsidTr="14AB1D78">
        <w:trPr>
          <w:trHeight w:val="2523"/>
        </w:trPr>
        <w:tc>
          <w:tcPr>
            <w:tcW w:w="14786" w:type="dxa"/>
          </w:tcPr>
          <w:p w14:paraId="76082034" w14:textId="77777777" w:rsidR="0090678C" w:rsidRPr="008A3D99" w:rsidRDefault="0090678C" w:rsidP="00C80427">
            <w:pPr>
              <w:autoSpaceDE w:val="0"/>
              <w:autoSpaceDN w:val="0"/>
              <w:adjustRightInd w:val="0"/>
            </w:pPr>
          </w:p>
          <w:p w14:paraId="62DE8F06" w14:textId="78D11FCF" w:rsidR="00856518" w:rsidRPr="008A3D99" w:rsidRDefault="00856518" w:rsidP="00C80427">
            <w:pPr>
              <w:autoSpaceDE w:val="0"/>
              <w:autoSpaceDN w:val="0"/>
              <w:adjustRightInd w:val="0"/>
            </w:pPr>
            <w:r w:rsidRPr="008A3D99">
              <w:t xml:space="preserve">The public consultation period between </w:t>
            </w:r>
            <w:r w:rsidRPr="008A3D99">
              <w:rPr>
                <w:rStyle w:val="ui-provider"/>
              </w:rPr>
              <w:t>22 January 2024 and 1 March</w:t>
            </w:r>
            <w:r w:rsidRPr="008A3D99">
              <w:t xml:space="preserve"> </w:t>
            </w:r>
            <w:r w:rsidR="00A861BA">
              <w:t xml:space="preserve">2024 </w:t>
            </w:r>
            <w:r w:rsidRPr="008A3D99">
              <w:t>w</w:t>
            </w:r>
            <w:r w:rsidR="00277BF2" w:rsidRPr="008A3D99">
              <w:t>as</w:t>
            </w:r>
            <w:r w:rsidRPr="008A3D99">
              <w:t xml:space="preserve"> key in better understanding the needs, concerns and preferences on people living and working in Hastings.</w:t>
            </w:r>
            <w:r w:rsidR="0036699A" w:rsidRPr="008A3D99">
              <w:t xml:space="preserve"> </w:t>
            </w:r>
            <w:r w:rsidR="0036699A" w:rsidRPr="008A3D99">
              <w:rPr>
                <w:rStyle w:val="ui-provider"/>
              </w:rPr>
              <w:t>There w</w:t>
            </w:r>
            <w:r w:rsidR="00277BF2" w:rsidRPr="008A3D99">
              <w:rPr>
                <w:rStyle w:val="ui-provider"/>
              </w:rPr>
              <w:t xml:space="preserve">ere </w:t>
            </w:r>
            <w:r w:rsidR="00A861BA">
              <w:rPr>
                <w:rStyle w:val="ui-provider"/>
              </w:rPr>
              <w:t>two</w:t>
            </w:r>
            <w:r w:rsidR="0036699A" w:rsidRPr="008A3D99">
              <w:rPr>
                <w:rStyle w:val="ui-provider"/>
              </w:rPr>
              <w:t xml:space="preserve"> in person, public events </w:t>
            </w:r>
            <w:r w:rsidR="00A861BA">
              <w:rPr>
                <w:rStyle w:val="ui-provider"/>
              </w:rPr>
              <w:t xml:space="preserve">held </w:t>
            </w:r>
            <w:r w:rsidR="0036699A" w:rsidRPr="008A3D99">
              <w:rPr>
                <w:rStyle w:val="ui-provider"/>
              </w:rPr>
              <w:t>on Saturday 27 January</w:t>
            </w:r>
            <w:r w:rsidR="00A861BA">
              <w:rPr>
                <w:rStyle w:val="ui-provider"/>
              </w:rPr>
              <w:t xml:space="preserve"> 2024</w:t>
            </w:r>
            <w:r w:rsidR="0036699A" w:rsidRPr="008A3D99">
              <w:rPr>
                <w:rStyle w:val="ui-provider"/>
              </w:rPr>
              <w:t xml:space="preserve"> and Tuesday 6 February</w:t>
            </w:r>
            <w:r w:rsidR="00A861BA">
              <w:rPr>
                <w:rStyle w:val="ui-provider"/>
              </w:rPr>
              <w:t xml:space="preserve"> 2024</w:t>
            </w:r>
            <w:r w:rsidR="00277BF2" w:rsidRPr="008A3D99">
              <w:rPr>
                <w:rStyle w:val="ui-provider"/>
              </w:rPr>
              <w:t xml:space="preserve">, and </w:t>
            </w:r>
            <w:r w:rsidR="0036699A" w:rsidRPr="008A3D99">
              <w:rPr>
                <w:rStyle w:val="ui-provider"/>
              </w:rPr>
              <w:t xml:space="preserve">stakeholder workshops on 24 January </w:t>
            </w:r>
            <w:r w:rsidR="00A861BA">
              <w:rPr>
                <w:rStyle w:val="ui-provider"/>
              </w:rPr>
              <w:t xml:space="preserve">2024 </w:t>
            </w:r>
            <w:r w:rsidR="0036699A" w:rsidRPr="008A3D99">
              <w:rPr>
                <w:rStyle w:val="ui-provider"/>
              </w:rPr>
              <w:t>and 1 February</w:t>
            </w:r>
            <w:r w:rsidR="00A861BA">
              <w:rPr>
                <w:rStyle w:val="ui-provider"/>
              </w:rPr>
              <w:t xml:space="preserve"> 2024</w:t>
            </w:r>
            <w:r w:rsidR="0036699A" w:rsidRPr="008A3D99">
              <w:rPr>
                <w:rStyle w:val="ui-provider"/>
              </w:rPr>
              <w:t xml:space="preserve"> specifically for access and voluntary groups, greening and community groups and the business community.</w:t>
            </w:r>
          </w:p>
          <w:p w14:paraId="50065A6C" w14:textId="77777777" w:rsidR="00E562CE" w:rsidRPr="008A3D99" w:rsidRDefault="00E562CE" w:rsidP="00C80427">
            <w:pPr>
              <w:autoSpaceDE w:val="0"/>
              <w:autoSpaceDN w:val="0"/>
              <w:adjustRightInd w:val="0"/>
            </w:pPr>
          </w:p>
          <w:p w14:paraId="6F1B9CAD" w14:textId="1BF39366" w:rsidR="00E562CE" w:rsidRPr="008A3D99" w:rsidRDefault="5918C435" w:rsidP="00C80427">
            <w:pPr>
              <w:autoSpaceDE w:val="0"/>
              <w:autoSpaceDN w:val="0"/>
              <w:adjustRightInd w:val="0"/>
            </w:pPr>
            <w:r w:rsidRPr="008A3D99">
              <w:t>Answers and the responses given on the propos</w:t>
            </w:r>
            <w:r w:rsidR="1096EF95" w:rsidRPr="008A3D99">
              <w:t xml:space="preserve">als </w:t>
            </w:r>
            <w:r w:rsidR="7FD44199" w:rsidRPr="008A3D99">
              <w:t>hel</w:t>
            </w:r>
            <w:r w:rsidR="00277BF2" w:rsidRPr="008A3D99">
              <w:t>ped</w:t>
            </w:r>
            <w:r w:rsidR="7FD44199" w:rsidRPr="008A3D99">
              <w:t xml:space="preserve"> to shape the</w:t>
            </w:r>
            <w:r w:rsidR="39E861A1" w:rsidRPr="008A3D99">
              <w:t xml:space="preserve"> next stage of design and influence the final works.</w:t>
            </w:r>
            <w:r w:rsidR="00277BF2" w:rsidRPr="008A3D99">
              <w:t xml:space="preserve"> A report consolidating the outcome can be accessed here: </w:t>
            </w:r>
            <w:hyperlink r:id="rId17" w:history="1">
              <w:r w:rsidR="008A3D99" w:rsidRPr="009935F3">
                <w:rPr>
                  <w:rStyle w:val="Hyperlink"/>
                </w:rPr>
                <w:t>Appendix 4.pdf</w:t>
              </w:r>
            </w:hyperlink>
            <w:r w:rsidRPr="008A3D99">
              <w:t xml:space="preserve"> </w:t>
            </w:r>
          </w:p>
          <w:p w14:paraId="5125C770" w14:textId="77777777" w:rsidR="00277BF2" w:rsidRPr="008A3D99" w:rsidRDefault="00277BF2" w:rsidP="00C80427">
            <w:pPr>
              <w:autoSpaceDE w:val="0"/>
              <w:autoSpaceDN w:val="0"/>
              <w:adjustRightInd w:val="0"/>
            </w:pPr>
          </w:p>
          <w:p w14:paraId="6D405454" w14:textId="6F979D9B" w:rsidR="00277BF2" w:rsidRPr="008A3D99" w:rsidRDefault="00277BF2" w:rsidP="00C80427">
            <w:pPr>
              <w:autoSpaceDE w:val="0"/>
              <w:autoSpaceDN w:val="0"/>
              <w:adjustRightInd w:val="0"/>
            </w:pPr>
            <w:r w:rsidRPr="008A3D99">
              <w:t xml:space="preserve">An accessibility audit was undertaken to inform the progression of the design for the scheme. The design consultant’s accessibility team have reviewed the design at every stage and provided feedback to improve ease of use for the scheme. This has included removal of </w:t>
            </w:r>
            <w:r w:rsidRPr="008A3D99">
              <w:rPr>
                <w:iCs w:val="0"/>
              </w:rPr>
              <w:t>superfluous</w:t>
            </w:r>
            <w:r w:rsidRPr="008A3D99">
              <w:t xml:space="preserve"> street furniture, ensuring necessary tactile paving between cycle paths, pedestrian areas and shared use spaces, and ensuring sufficient pavement widths. This review has improved the space, particularly for those with mobility restrictions, visual and learning impairments and those navigating the space with children or pushchairs. </w:t>
            </w:r>
          </w:p>
          <w:p w14:paraId="089681CE" w14:textId="77777777" w:rsidR="00277BF2" w:rsidRPr="008A3D99" w:rsidRDefault="00277BF2" w:rsidP="00C80427">
            <w:pPr>
              <w:autoSpaceDE w:val="0"/>
              <w:autoSpaceDN w:val="0"/>
              <w:adjustRightInd w:val="0"/>
            </w:pPr>
          </w:p>
          <w:p w14:paraId="13E987A8" w14:textId="60F58B4E" w:rsidR="0090678C" w:rsidRPr="008A3D99" w:rsidRDefault="00277BF2" w:rsidP="00C80427">
            <w:pPr>
              <w:autoSpaceDE w:val="0"/>
              <w:autoSpaceDN w:val="0"/>
              <w:adjustRightInd w:val="0"/>
            </w:pPr>
            <w:r w:rsidRPr="008A3D99">
              <w:t>Improving safety, and perceived safety, is a big focus for this project. Through C</w:t>
            </w:r>
            <w:r w:rsidR="00A861BA">
              <w:t>C</w:t>
            </w:r>
            <w:r w:rsidRPr="008A3D99">
              <w:t xml:space="preserve">TV mapping, improved lighting and speciality seating to improve natural surveillance. These improvements should see a positive impact for those with protected characteristics </w:t>
            </w:r>
            <w:r w:rsidR="008A3D99" w:rsidRPr="008A3D99">
              <w:t>who face increased</w:t>
            </w:r>
            <w:r w:rsidRPr="008A3D99">
              <w:t xml:space="preserve"> perceived and actual risks of hate crime</w:t>
            </w:r>
            <w:r w:rsidR="008A3D99" w:rsidRPr="008A3D99">
              <w:t>.</w:t>
            </w:r>
          </w:p>
          <w:p w14:paraId="019B48A6" w14:textId="77777777" w:rsidR="008A3D99" w:rsidRPr="008A3D99" w:rsidRDefault="008A3D99" w:rsidP="00C80427">
            <w:pPr>
              <w:autoSpaceDE w:val="0"/>
              <w:autoSpaceDN w:val="0"/>
              <w:adjustRightInd w:val="0"/>
            </w:pPr>
          </w:p>
          <w:p w14:paraId="1FCCBAB4" w14:textId="6BDEE77F" w:rsidR="00F51D82" w:rsidRPr="008A3D99" w:rsidRDefault="006F381A" w:rsidP="008A3D99">
            <w:pPr>
              <w:autoSpaceDE w:val="0"/>
              <w:autoSpaceDN w:val="0"/>
              <w:adjustRightInd w:val="0"/>
            </w:pPr>
            <w:r w:rsidRPr="008A3D99">
              <w:t xml:space="preserve">Ongoing engagement </w:t>
            </w:r>
            <w:r w:rsidR="008A3D99" w:rsidRPr="008A3D99">
              <w:t>and data collection is required to better understand the impact of proposed vehicle restrictions on those with protected characteristics. From engagements so far it has been shared there may be a negative impact on elderly people and people with disabilities. The project team will continue to engage and collect data to understand this impact in more detail. It is also proposed that the restrictions will be put in place via an Experimental Traffic Regulation Order</w:t>
            </w:r>
            <w:r w:rsidR="00A861BA">
              <w:t xml:space="preserve"> (ETRO)</w:t>
            </w:r>
            <w:r w:rsidR="008A3D99" w:rsidRPr="008A3D99">
              <w:t>, allowing the team to test and adjust the timings and restrictions and see if the measures have the desired effect before deciding whether they are the right measures to introduce.</w:t>
            </w:r>
            <w:r w:rsidR="275B6943" w:rsidRPr="008A3D99">
              <w:t xml:space="preserve"> </w:t>
            </w:r>
          </w:p>
        </w:tc>
      </w:tr>
    </w:tbl>
    <w:p w14:paraId="31FE0D5B" w14:textId="77777777" w:rsidR="00F51D82" w:rsidRDefault="00F51D82" w:rsidP="006E3C25">
      <w:pPr>
        <w:autoSpaceDE w:val="0"/>
        <w:autoSpaceDN w:val="0"/>
        <w:adjustRightInd w:val="0"/>
        <w:ind w:right="170"/>
        <w:rPr>
          <w:b/>
          <w:iCs w:val="0"/>
          <w:sz w:val="28"/>
          <w:szCs w:val="28"/>
        </w:rPr>
      </w:pPr>
    </w:p>
    <w:p w14:paraId="6162171A" w14:textId="77777777" w:rsidR="00F51D82" w:rsidRDefault="00F51D82">
      <w:pPr>
        <w:rPr>
          <w:b/>
          <w:iCs w:val="0"/>
          <w:sz w:val="28"/>
          <w:szCs w:val="28"/>
        </w:rPr>
      </w:pPr>
      <w:r>
        <w:rPr>
          <w:b/>
          <w:iCs w:val="0"/>
          <w:sz w:val="28"/>
          <w:szCs w:val="28"/>
        </w:rPr>
        <w:br w:type="page"/>
      </w:r>
    </w:p>
    <w:p w14:paraId="4AE5C661" w14:textId="06FF75F0" w:rsidR="001A3C1A" w:rsidRPr="00C20693" w:rsidRDefault="001A3C1A" w:rsidP="00BA421A">
      <w:pPr>
        <w:pStyle w:val="Heading"/>
        <w:numPr>
          <w:ilvl w:val="0"/>
          <w:numId w:val="34"/>
        </w:numPr>
        <w:rPr>
          <w:iCs/>
        </w:rPr>
      </w:pPr>
      <w:r w:rsidRPr="00C20693">
        <w:t xml:space="preserve">List detailed data and/or community feedback </w:t>
      </w:r>
      <w:r w:rsidR="00F405F4" w:rsidRPr="00C20693">
        <w:t>that</w:t>
      </w:r>
      <w:r w:rsidRPr="00C20693">
        <w:t xml:space="preserve"> informed your </w:t>
      </w:r>
      <w:r w:rsidR="00956593" w:rsidRPr="00C20693">
        <w:t>EqIA</w:t>
      </w:r>
    </w:p>
    <w:p w14:paraId="6BF86335" w14:textId="77777777" w:rsidR="001A3C1A" w:rsidRPr="00C20693" w:rsidRDefault="001A3C1A" w:rsidP="001A3C1A">
      <w:pPr>
        <w:rPr>
          <w:iCs w:val="0"/>
        </w:rPr>
      </w:pPr>
    </w:p>
    <w:tbl>
      <w:tblPr>
        <w:tblStyle w:val="TableGrid"/>
        <w:tblW w:w="15642" w:type="dxa"/>
        <w:tblInd w:w="-856" w:type="dxa"/>
        <w:tblLook w:val="01E0" w:firstRow="1" w:lastRow="1" w:firstColumn="1" w:lastColumn="1" w:noHBand="0" w:noVBand="0"/>
        <w:tblCaption w:val="Table: List detailed data and/or community feedback that informed your EqIA"/>
        <w:tblDescription w:val="This table provides a summary of research, engagement and feedback that informed the EqIA, along with the date of that engagement, any gaps in the data and what needs to be done to fill the gaps. "/>
      </w:tblPr>
      <w:tblGrid>
        <w:gridCol w:w="7299"/>
        <w:gridCol w:w="1418"/>
        <w:gridCol w:w="2586"/>
        <w:gridCol w:w="4339"/>
      </w:tblGrid>
      <w:tr w:rsidR="001A3C1A" w:rsidRPr="00086911" w14:paraId="61F4D893" w14:textId="77777777" w:rsidTr="004926F0">
        <w:trPr>
          <w:trHeight w:val="766"/>
        </w:trPr>
        <w:tc>
          <w:tcPr>
            <w:tcW w:w="7299" w:type="dxa"/>
            <w:vAlign w:val="center"/>
          </w:tcPr>
          <w:p w14:paraId="3302DEA4" w14:textId="77777777" w:rsidR="001A3C1A" w:rsidRPr="00086911" w:rsidRDefault="002C3354" w:rsidP="00541A44">
            <w:pPr>
              <w:rPr>
                <w:b/>
                <w:iCs w:val="0"/>
              </w:rPr>
            </w:pPr>
            <w:r w:rsidRPr="00086911">
              <w:rPr>
                <w:b/>
                <w:iCs w:val="0"/>
              </w:rPr>
              <w:t xml:space="preserve">Source and type of </w:t>
            </w:r>
            <w:r w:rsidR="00F0156A" w:rsidRPr="00086911">
              <w:rPr>
                <w:b/>
                <w:iCs w:val="0"/>
              </w:rPr>
              <w:t>d</w:t>
            </w:r>
            <w:r w:rsidRPr="00086911">
              <w:rPr>
                <w:b/>
                <w:iCs w:val="0"/>
              </w:rPr>
              <w:t>ata</w:t>
            </w:r>
            <w:r w:rsidR="001A3C1A" w:rsidRPr="00086911">
              <w:rPr>
                <w:iCs w:val="0"/>
              </w:rPr>
              <w:t xml:space="preserve"> </w:t>
            </w:r>
            <w:r w:rsidRPr="00086911">
              <w:rPr>
                <w:iCs w:val="0"/>
              </w:rPr>
              <w:t xml:space="preserve">(e.g. </w:t>
            </w:r>
            <w:r w:rsidR="001A3C1A" w:rsidRPr="00086911">
              <w:rPr>
                <w:iCs w:val="0"/>
              </w:rPr>
              <w:t>research</w:t>
            </w:r>
            <w:r w:rsidRPr="00086911">
              <w:rPr>
                <w:iCs w:val="0"/>
              </w:rPr>
              <w:t>,</w:t>
            </w:r>
            <w:r w:rsidR="001A3C1A" w:rsidRPr="00086911">
              <w:rPr>
                <w:iCs w:val="0"/>
              </w:rPr>
              <w:t xml:space="preserve"> or </w:t>
            </w:r>
            <w:r w:rsidRPr="00086911">
              <w:rPr>
                <w:iCs w:val="0"/>
              </w:rPr>
              <w:t xml:space="preserve">direct </w:t>
            </w:r>
            <w:r w:rsidR="001A3C1A" w:rsidRPr="00086911">
              <w:rPr>
                <w:iCs w:val="0"/>
              </w:rPr>
              <w:t>engagement</w:t>
            </w:r>
            <w:r w:rsidRPr="00086911">
              <w:rPr>
                <w:iCs w:val="0"/>
              </w:rPr>
              <w:t xml:space="preserve"> </w:t>
            </w:r>
            <w:r w:rsidR="00BA1A3E" w:rsidRPr="00086911">
              <w:rPr>
                <w:iCs w:val="0"/>
              </w:rPr>
              <w:t>(</w:t>
            </w:r>
            <w:r w:rsidRPr="00086911">
              <w:rPr>
                <w:iCs w:val="0"/>
              </w:rPr>
              <w:t>interviews</w:t>
            </w:r>
            <w:r w:rsidR="00BA1A3E" w:rsidRPr="00086911">
              <w:rPr>
                <w:iCs w:val="0"/>
              </w:rPr>
              <w:t>), responses to questionnaires, etc.</w:t>
            </w:r>
            <w:r w:rsidR="001A3C1A" w:rsidRPr="00086911">
              <w:rPr>
                <w:iCs w:val="0"/>
              </w:rPr>
              <w:t>)</w:t>
            </w:r>
          </w:p>
        </w:tc>
        <w:tc>
          <w:tcPr>
            <w:tcW w:w="1418" w:type="dxa"/>
            <w:vAlign w:val="center"/>
          </w:tcPr>
          <w:p w14:paraId="1024131F" w14:textId="75880CD6" w:rsidR="001A3C1A" w:rsidRPr="00086911" w:rsidRDefault="001A3C1A" w:rsidP="00541A44">
            <w:pPr>
              <w:rPr>
                <w:b/>
                <w:iCs w:val="0"/>
              </w:rPr>
            </w:pPr>
            <w:r w:rsidRPr="00086911">
              <w:rPr>
                <w:b/>
                <w:iCs w:val="0"/>
              </w:rPr>
              <w:t xml:space="preserve">Date </w:t>
            </w:r>
            <w:r w:rsidR="00CA1C18" w:rsidRPr="00086911">
              <w:rPr>
                <w:b/>
                <w:iCs w:val="0"/>
              </w:rPr>
              <w:t>Accessed</w:t>
            </w:r>
          </w:p>
        </w:tc>
        <w:tc>
          <w:tcPr>
            <w:tcW w:w="2586" w:type="dxa"/>
            <w:vAlign w:val="center"/>
          </w:tcPr>
          <w:p w14:paraId="52FE420F" w14:textId="77777777" w:rsidR="001A3C1A" w:rsidRPr="00086911" w:rsidRDefault="001A3C1A" w:rsidP="00541A44">
            <w:pPr>
              <w:rPr>
                <w:b/>
                <w:iCs w:val="0"/>
              </w:rPr>
            </w:pPr>
            <w:r w:rsidRPr="00086911">
              <w:rPr>
                <w:b/>
                <w:iCs w:val="0"/>
              </w:rPr>
              <w:t>Gaps in data</w:t>
            </w:r>
          </w:p>
        </w:tc>
        <w:tc>
          <w:tcPr>
            <w:tcW w:w="4339" w:type="dxa"/>
            <w:vAlign w:val="center"/>
          </w:tcPr>
          <w:p w14:paraId="7F392352" w14:textId="77777777" w:rsidR="001A3C1A" w:rsidRPr="00086911" w:rsidRDefault="00F13A40" w:rsidP="00541A44">
            <w:pPr>
              <w:rPr>
                <w:b/>
                <w:iCs w:val="0"/>
              </w:rPr>
            </w:pPr>
            <w:r w:rsidRPr="00086911">
              <w:rPr>
                <w:b/>
                <w:iCs w:val="0"/>
              </w:rPr>
              <w:t>Actions to fill these gaps: who else do you need to engage with?</w:t>
            </w:r>
          </w:p>
          <w:p w14:paraId="4E0CF3E1" w14:textId="77777777" w:rsidR="00DB0C14" w:rsidRPr="00086911" w:rsidRDefault="00DB0C14" w:rsidP="00541A44">
            <w:pPr>
              <w:rPr>
                <w:iCs w:val="0"/>
              </w:rPr>
            </w:pPr>
            <w:r w:rsidRPr="00086911">
              <w:rPr>
                <w:iCs w:val="0"/>
              </w:rPr>
              <w:t xml:space="preserve">(add these to the Action </w:t>
            </w:r>
            <w:r w:rsidR="00F13A40" w:rsidRPr="00086911">
              <w:rPr>
                <w:iCs w:val="0"/>
              </w:rPr>
              <w:t>P</w:t>
            </w:r>
            <w:r w:rsidRPr="00086911">
              <w:rPr>
                <w:iCs w:val="0"/>
              </w:rPr>
              <w:t>lan below</w:t>
            </w:r>
            <w:r w:rsidR="00F13A40" w:rsidRPr="00086911">
              <w:rPr>
                <w:iCs w:val="0"/>
              </w:rPr>
              <w:t>, with a timeframe</w:t>
            </w:r>
            <w:r w:rsidRPr="00086911">
              <w:rPr>
                <w:iCs w:val="0"/>
              </w:rPr>
              <w:t>)</w:t>
            </w:r>
          </w:p>
        </w:tc>
      </w:tr>
      <w:tr w:rsidR="00766BA3" w:rsidRPr="00086911" w14:paraId="5E8A70C2" w14:textId="77777777" w:rsidTr="004926F0">
        <w:trPr>
          <w:trHeight w:val="638"/>
        </w:trPr>
        <w:tc>
          <w:tcPr>
            <w:tcW w:w="7299" w:type="dxa"/>
          </w:tcPr>
          <w:p w14:paraId="0352EACC" w14:textId="7959699C" w:rsidR="00766BA3" w:rsidRPr="00086911" w:rsidRDefault="00766BA3" w:rsidP="00766BA3">
            <w:pPr>
              <w:pStyle w:val="NoSpacing"/>
            </w:pPr>
            <w:bookmarkStart w:id="1" w:name="B1"/>
            <w:r w:rsidRPr="00086911">
              <w:t>(1</w:t>
            </w:r>
            <w:bookmarkEnd w:id="1"/>
            <w:r w:rsidRPr="00086911">
              <w:t xml:space="preserve">) </w:t>
            </w:r>
            <w:r w:rsidR="00EA4DDF" w:rsidRPr="00EA4DDF">
              <w:t>140323 - Hastings Towns Fund Green Connections Phase 2 - Post Gate 1 Assessment</w:t>
            </w:r>
            <w:r w:rsidR="00EA0BF9">
              <w:t xml:space="preserve"> </w:t>
            </w:r>
          </w:p>
        </w:tc>
        <w:tc>
          <w:tcPr>
            <w:tcW w:w="1418" w:type="dxa"/>
          </w:tcPr>
          <w:p w14:paraId="1F0655F9" w14:textId="22179B63" w:rsidR="00766BA3" w:rsidRPr="00086911" w:rsidRDefault="00766BA3" w:rsidP="00766BA3">
            <w:pPr>
              <w:rPr>
                <w:bCs/>
                <w:iCs w:val="0"/>
              </w:rPr>
            </w:pPr>
            <w:r w:rsidRPr="00086911">
              <w:rPr>
                <w:bCs/>
                <w:iCs w:val="0"/>
              </w:rPr>
              <w:t>03/01/24</w:t>
            </w:r>
          </w:p>
        </w:tc>
        <w:tc>
          <w:tcPr>
            <w:tcW w:w="2586" w:type="dxa"/>
          </w:tcPr>
          <w:p w14:paraId="511CFE56" w14:textId="77777777" w:rsidR="00766BA3" w:rsidRPr="00086911" w:rsidRDefault="00766BA3" w:rsidP="00766BA3">
            <w:pPr>
              <w:rPr>
                <w:bCs/>
                <w:iCs w:val="0"/>
              </w:rPr>
            </w:pPr>
          </w:p>
        </w:tc>
        <w:tc>
          <w:tcPr>
            <w:tcW w:w="4339" w:type="dxa"/>
          </w:tcPr>
          <w:p w14:paraId="605601A8" w14:textId="77777777" w:rsidR="00766BA3" w:rsidRPr="00086911" w:rsidRDefault="00766BA3" w:rsidP="00766BA3">
            <w:pPr>
              <w:rPr>
                <w:bCs/>
                <w:iCs w:val="0"/>
              </w:rPr>
            </w:pPr>
          </w:p>
        </w:tc>
      </w:tr>
      <w:tr w:rsidR="00766BA3" w:rsidRPr="00086911" w14:paraId="2C244AD3" w14:textId="77777777" w:rsidTr="004926F0">
        <w:trPr>
          <w:trHeight w:val="718"/>
        </w:trPr>
        <w:tc>
          <w:tcPr>
            <w:tcW w:w="7299" w:type="dxa"/>
          </w:tcPr>
          <w:p w14:paraId="00149D72" w14:textId="1DB3934A" w:rsidR="00766BA3" w:rsidRPr="00086911" w:rsidRDefault="00766BA3" w:rsidP="00766BA3">
            <w:pPr>
              <w:pStyle w:val="NoSpacing"/>
            </w:pPr>
            <w:bookmarkStart w:id="2" w:name="B2"/>
            <w:r w:rsidRPr="00086911">
              <w:t>(2)</w:t>
            </w:r>
            <w:bookmarkEnd w:id="2"/>
            <w:r w:rsidRPr="00086911">
              <w:t xml:space="preserve"> Hastings Public Realm &amp; Green Connections – Appendix II: Design Strategies </w:t>
            </w:r>
          </w:p>
        </w:tc>
        <w:tc>
          <w:tcPr>
            <w:tcW w:w="1418" w:type="dxa"/>
          </w:tcPr>
          <w:p w14:paraId="31E8BF29" w14:textId="7EB0FA01" w:rsidR="00766BA3" w:rsidRPr="00086911" w:rsidRDefault="00766BA3" w:rsidP="00766BA3">
            <w:pPr>
              <w:rPr>
                <w:bCs/>
                <w:iCs w:val="0"/>
              </w:rPr>
            </w:pPr>
            <w:r w:rsidRPr="00086911">
              <w:rPr>
                <w:bCs/>
                <w:iCs w:val="0"/>
              </w:rPr>
              <w:t>03/01/24</w:t>
            </w:r>
          </w:p>
        </w:tc>
        <w:tc>
          <w:tcPr>
            <w:tcW w:w="2586" w:type="dxa"/>
          </w:tcPr>
          <w:p w14:paraId="48FA49D5" w14:textId="77777777" w:rsidR="00766BA3" w:rsidRPr="00086911" w:rsidRDefault="00766BA3" w:rsidP="00766BA3">
            <w:pPr>
              <w:rPr>
                <w:bCs/>
                <w:iCs w:val="0"/>
              </w:rPr>
            </w:pPr>
          </w:p>
        </w:tc>
        <w:tc>
          <w:tcPr>
            <w:tcW w:w="4339" w:type="dxa"/>
          </w:tcPr>
          <w:p w14:paraId="44EF51DC" w14:textId="77777777" w:rsidR="00766BA3" w:rsidRPr="00086911" w:rsidRDefault="00766BA3" w:rsidP="00766BA3">
            <w:pPr>
              <w:rPr>
                <w:bCs/>
                <w:iCs w:val="0"/>
              </w:rPr>
            </w:pPr>
          </w:p>
        </w:tc>
      </w:tr>
      <w:tr w:rsidR="00766BA3" w:rsidRPr="00086911" w14:paraId="0CDB5779" w14:textId="77777777" w:rsidTr="004926F0">
        <w:trPr>
          <w:trHeight w:val="700"/>
        </w:trPr>
        <w:tc>
          <w:tcPr>
            <w:tcW w:w="7299" w:type="dxa"/>
          </w:tcPr>
          <w:p w14:paraId="07575BB2" w14:textId="55BDE633" w:rsidR="00766BA3" w:rsidRPr="00086911" w:rsidRDefault="00766BA3" w:rsidP="00766BA3">
            <w:pPr>
              <w:pStyle w:val="NoSpacing"/>
            </w:pPr>
            <w:bookmarkStart w:id="3" w:name="B3"/>
            <w:r w:rsidRPr="00086911">
              <w:t>(3)</w:t>
            </w:r>
            <w:bookmarkEnd w:id="3"/>
            <w:r w:rsidRPr="00086911">
              <w:t xml:space="preserve"> Hastings Public Realm &amp; Green Connections – Appendix I: Baseline Analysis</w:t>
            </w:r>
          </w:p>
        </w:tc>
        <w:tc>
          <w:tcPr>
            <w:tcW w:w="1418" w:type="dxa"/>
          </w:tcPr>
          <w:p w14:paraId="3D656360" w14:textId="6673FEC8" w:rsidR="00766BA3" w:rsidRPr="00086911" w:rsidRDefault="00766BA3" w:rsidP="00766BA3">
            <w:pPr>
              <w:rPr>
                <w:bCs/>
                <w:iCs w:val="0"/>
              </w:rPr>
            </w:pPr>
            <w:r w:rsidRPr="00086911">
              <w:rPr>
                <w:bCs/>
                <w:iCs w:val="0"/>
              </w:rPr>
              <w:t>03/01/24</w:t>
            </w:r>
          </w:p>
        </w:tc>
        <w:tc>
          <w:tcPr>
            <w:tcW w:w="2586" w:type="dxa"/>
          </w:tcPr>
          <w:p w14:paraId="75A23E0D" w14:textId="77777777" w:rsidR="00766BA3" w:rsidRPr="00086911" w:rsidRDefault="00766BA3" w:rsidP="00766BA3">
            <w:pPr>
              <w:rPr>
                <w:bCs/>
                <w:iCs w:val="0"/>
              </w:rPr>
            </w:pPr>
          </w:p>
        </w:tc>
        <w:tc>
          <w:tcPr>
            <w:tcW w:w="4339" w:type="dxa"/>
          </w:tcPr>
          <w:p w14:paraId="6C33734E" w14:textId="77777777" w:rsidR="00766BA3" w:rsidRPr="00086911" w:rsidRDefault="00766BA3" w:rsidP="00766BA3">
            <w:pPr>
              <w:rPr>
                <w:bCs/>
                <w:iCs w:val="0"/>
              </w:rPr>
            </w:pPr>
          </w:p>
        </w:tc>
      </w:tr>
      <w:tr w:rsidR="00766BA3" w:rsidRPr="00086911" w14:paraId="35CAD31F" w14:textId="77777777" w:rsidTr="004926F0">
        <w:trPr>
          <w:trHeight w:val="697"/>
        </w:trPr>
        <w:tc>
          <w:tcPr>
            <w:tcW w:w="7299" w:type="dxa"/>
          </w:tcPr>
          <w:p w14:paraId="55B7723B" w14:textId="72B04E94" w:rsidR="00766BA3" w:rsidRPr="00086911" w:rsidRDefault="00766BA3" w:rsidP="00766BA3">
            <w:pPr>
              <w:pStyle w:val="NoSpacing"/>
            </w:pPr>
            <w:bookmarkStart w:id="4" w:name="B4"/>
            <w:r w:rsidRPr="00086911">
              <w:t>(4)</w:t>
            </w:r>
            <w:bookmarkEnd w:id="4"/>
            <w:r w:rsidRPr="00086911">
              <w:t xml:space="preserve"> Hastings Public Realm &amp; Green Connections – Summary of RIBA 2 Design Work</w:t>
            </w:r>
          </w:p>
        </w:tc>
        <w:tc>
          <w:tcPr>
            <w:tcW w:w="1418" w:type="dxa"/>
          </w:tcPr>
          <w:p w14:paraId="79A620E4" w14:textId="0B0239C4" w:rsidR="00766BA3" w:rsidRPr="00086911" w:rsidRDefault="00766BA3" w:rsidP="00766BA3">
            <w:pPr>
              <w:rPr>
                <w:bCs/>
                <w:iCs w:val="0"/>
              </w:rPr>
            </w:pPr>
            <w:r w:rsidRPr="00086911">
              <w:rPr>
                <w:bCs/>
                <w:iCs w:val="0"/>
              </w:rPr>
              <w:t>03/01/24</w:t>
            </w:r>
          </w:p>
        </w:tc>
        <w:tc>
          <w:tcPr>
            <w:tcW w:w="2586" w:type="dxa"/>
          </w:tcPr>
          <w:p w14:paraId="7548B466" w14:textId="77777777" w:rsidR="00766BA3" w:rsidRPr="00086911" w:rsidRDefault="00766BA3" w:rsidP="00766BA3">
            <w:pPr>
              <w:rPr>
                <w:bCs/>
                <w:iCs w:val="0"/>
              </w:rPr>
            </w:pPr>
          </w:p>
        </w:tc>
        <w:tc>
          <w:tcPr>
            <w:tcW w:w="4339" w:type="dxa"/>
          </w:tcPr>
          <w:p w14:paraId="013DAAB7" w14:textId="77777777" w:rsidR="00766BA3" w:rsidRPr="00086911" w:rsidRDefault="00766BA3" w:rsidP="00766BA3">
            <w:pPr>
              <w:rPr>
                <w:bCs/>
                <w:iCs w:val="0"/>
              </w:rPr>
            </w:pPr>
          </w:p>
        </w:tc>
      </w:tr>
      <w:tr w:rsidR="00766BA3" w:rsidRPr="00086911" w14:paraId="71CCEE91" w14:textId="77777777" w:rsidTr="004926F0">
        <w:trPr>
          <w:trHeight w:val="551"/>
        </w:trPr>
        <w:tc>
          <w:tcPr>
            <w:tcW w:w="7299" w:type="dxa"/>
          </w:tcPr>
          <w:p w14:paraId="4D1D2E0B" w14:textId="2230D5F1" w:rsidR="00766BA3" w:rsidRPr="00086911" w:rsidRDefault="00766BA3" w:rsidP="00766BA3">
            <w:pPr>
              <w:pStyle w:val="NoSpacing"/>
            </w:pPr>
            <w:bookmarkStart w:id="5" w:name="B5"/>
            <w:r w:rsidRPr="00086911">
              <w:t>(5)</w:t>
            </w:r>
            <w:bookmarkEnd w:id="5"/>
            <w:r w:rsidRPr="00086911">
              <w:t xml:space="preserve"> </w:t>
            </w:r>
            <w:hyperlink r:id="rId18" w:history="1">
              <w:r w:rsidRPr="00086911">
                <w:rPr>
                  <w:rStyle w:val="Hyperlink"/>
                </w:rPr>
                <w:t>ESiF (eastsussexinfigures.org.uk)</w:t>
              </w:r>
            </w:hyperlink>
            <w:r w:rsidRPr="00086911">
              <w:t xml:space="preserve"> </w:t>
            </w:r>
          </w:p>
        </w:tc>
        <w:tc>
          <w:tcPr>
            <w:tcW w:w="1418" w:type="dxa"/>
          </w:tcPr>
          <w:p w14:paraId="737C43D8" w14:textId="6F6ED863" w:rsidR="00766BA3" w:rsidRPr="00086911" w:rsidRDefault="00766BA3" w:rsidP="00766BA3">
            <w:pPr>
              <w:rPr>
                <w:bCs/>
                <w:iCs w:val="0"/>
              </w:rPr>
            </w:pPr>
            <w:r w:rsidRPr="00086911">
              <w:rPr>
                <w:bCs/>
                <w:iCs w:val="0"/>
              </w:rPr>
              <w:t>03/01/24</w:t>
            </w:r>
          </w:p>
        </w:tc>
        <w:tc>
          <w:tcPr>
            <w:tcW w:w="2586" w:type="dxa"/>
          </w:tcPr>
          <w:p w14:paraId="0143AC3C" w14:textId="77777777" w:rsidR="00766BA3" w:rsidRPr="00086911" w:rsidRDefault="00766BA3" w:rsidP="00766BA3">
            <w:pPr>
              <w:rPr>
                <w:bCs/>
                <w:iCs w:val="0"/>
              </w:rPr>
            </w:pPr>
          </w:p>
        </w:tc>
        <w:tc>
          <w:tcPr>
            <w:tcW w:w="4339" w:type="dxa"/>
          </w:tcPr>
          <w:p w14:paraId="1C332987" w14:textId="77777777" w:rsidR="00766BA3" w:rsidRPr="00086911" w:rsidRDefault="00766BA3" w:rsidP="00766BA3">
            <w:pPr>
              <w:rPr>
                <w:bCs/>
                <w:iCs w:val="0"/>
              </w:rPr>
            </w:pPr>
          </w:p>
        </w:tc>
      </w:tr>
      <w:tr w:rsidR="00766BA3" w:rsidRPr="00086911" w14:paraId="034F67E2" w14:textId="77777777" w:rsidTr="004926F0">
        <w:trPr>
          <w:trHeight w:val="417"/>
        </w:trPr>
        <w:tc>
          <w:tcPr>
            <w:tcW w:w="7299" w:type="dxa"/>
          </w:tcPr>
          <w:p w14:paraId="5DE923CD" w14:textId="0E872444" w:rsidR="00766BA3" w:rsidRPr="00086911" w:rsidRDefault="00766BA3" w:rsidP="00766BA3">
            <w:pPr>
              <w:pStyle w:val="NoSpacing"/>
              <w:rPr>
                <w:highlight w:val="yellow"/>
              </w:rPr>
            </w:pPr>
            <w:bookmarkStart w:id="6" w:name="B6"/>
            <w:r w:rsidRPr="00086911">
              <w:t>(6)</w:t>
            </w:r>
            <w:bookmarkEnd w:id="6"/>
            <w:r w:rsidRPr="00086911">
              <w:t xml:space="preserve"> </w:t>
            </w:r>
            <w:hyperlink r:id="rId19" w:history="1">
              <w:r w:rsidRPr="00086911">
                <w:rPr>
                  <w:rStyle w:val="Hyperlink"/>
                </w:rPr>
                <w:t>How life has changed in Hastings: Census 2021 (ons.gov.uk)</w:t>
              </w:r>
            </w:hyperlink>
          </w:p>
        </w:tc>
        <w:tc>
          <w:tcPr>
            <w:tcW w:w="1418" w:type="dxa"/>
          </w:tcPr>
          <w:p w14:paraId="540F6017" w14:textId="0A70330C" w:rsidR="00766BA3" w:rsidRPr="00086911" w:rsidRDefault="00766BA3" w:rsidP="00766BA3">
            <w:pPr>
              <w:rPr>
                <w:bCs/>
                <w:iCs w:val="0"/>
              </w:rPr>
            </w:pPr>
            <w:r w:rsidRPr="00086911">
              <w:rPr>
                <w:bCs/>
                <w:iCs w:val="0"/>
              </w:rPr>
              <w:t>03/01/24</w:t>
            </w:r>
          </w:p>
        </w:tc>
        <w:tc>
          <w:tcPr>
            <w:tcW w:w="2586" w:type="dxa"/>
          </w:tcPr>
          <w:p w14:paraId="6CE62C6B" w14:textId="77777777" w:rsidR="00766BA3" w:rsidRPr="00086911" w:rsidRDefault="00766BA3" w:rsidP="00766BA3">
            <w:pPr>
              <w:rPr>
                <w:bCs/>
                <w:iCs w:val="0"/>
              </w:rPr>
            </w:pPr>
          </w:p>
        </w:tc>
        <w:tc>
          <w:tcPr>
            <w:tcW w:w="4339" w:type="dxa"/>
          </w:tcPr>
          <w:p w14:paraId="5542EB72" w14:textId="77777777" w:rsidR="00766BA3" w:rsidRPr="00086911" w:rsidRDefault="00766BA3" w:rsidP="00766BA3">
            <w:pPr>
              <w:rPr>
                <w:bCs/>
                <w:iCs w:val="0"/>
              </w:rPr>
            </w:pPr>
          </w:p>
        </w:tc>
      </w:tr>
      <w:tr w:rsidR="00766BA3" w:rsidRPr="00086911" w14:paraId="537E617D" w14:textId="77777777" w:rsidTr="004926F0">
        <w:trPr>
          <w:trHeight w:val="409"/>
        </w:trPr>
        <w:tc>
          <w:tcPr>
            <w:tcW w:w="7299" w:type="dxa"/>
          </w:tcPr>
          <w:p w14:paraId="1850F90F" w14:textId="62A3C61B" w:rsidR="00766BA3" w:rsidRPr="00086911" w:rsidRDefault="00766BA3" w:rsidP="00766BA3">
            <w:pPr>
              <w:pStyle w:val="NoSpacing"/>
              <w:rPr>
                <w:highlight w:val="yellow"/>
              </w:rPr>
            </w:pPr>
            <w:bookmarkStart w:id="7" w:name="B7"/>
            <w:r w:rsidRPr="00086911">
              <w:t>(7)</w:t>
            </w:r>
            <w:bookmarkEnd w:id="7"/>
            <w:r w:rsidRPr="00086911">
              <w:t xml:space="preserve"> </w:t>
            </w:r>
            <w:hyperlink r:id="rId20" w:history="1">
              <w:r w:rsidRPr="00086911">
                <w:rPr>
                  <w:rStyle w:val="Hyperlink"/>
                </w:rPr>
                <w:t>State of the County 2022: Focus on East Sussex</w:t>
              </w:r>
            </w:hyperlink>
          </w:p>
        </w:tc>
        <w:tc>
          <w:tcPr>
            <w:tcW w:w="1418" w:type="dxa"/>
          </w:tcPr>
          <w:p w14:paraId="756F7184" w14:textId="0D630830" w:rsidR="00766BA3" w:rsidRPr="00086911" w:rsidRDefault="00766BA3" w:rsidP="00766BA3">
            <w:pPr>
              <w:rPr>
                <w:bCs/>
                <w:iCs w:val="0"/>
              </w:rPr>
            </w:pPr>
            <w:r w:rsidRPr="00086911">
              <w:rPr>
                <w:bCs/>
                <w:iCs w:val="0"/>
              </w:rPr>
              <w:t>03/01/24</w:t>
            </w:r>
          </w:p>
        </w:tc>
        <w:tc>
          <w:tcPr>
            <w:tcW w:w="2586" w:type="dxa"/>
          </w:tcPr>
          <w:p w14:paraId="4F62C738" w14:textId="77777777" w:rsidR="00766BA3" w:rsidRPr="00086911" w:rsidRDefault="00766BA3" w:rsidP="00766BA3">
            <w:pPr>
              <w:rPr>
                <w:bCs/>
                <w:iCs w:val="0"/>
              </w:rPr>
            </w:pPr>
          </w:p>
        </w:tc>
        <w:tc>
          <w:tcPr>
            <w:tcW w:w="4339" w:type="dxa"/>
          </w:tcPr>
          <w:p w14:paraId="1B818956" w14:textId="77777777" w:rsidR="00766BA3" w:rsidRPr="00086911" w:rsidRDefault="00766BA3" w:rsidP="00766BA3">
            <w:pPr>
              <w:rPr>
                <w:bCs/>
                <w:iCs w:val="0"/>
              </w:rPr>
            </w:pPr>
          </w:p>
        </w:tc>
      </w:tr>
      <w:tr w:rsidR="00766BA3" w:rsidRPr="00086911" w14:paraId="4A841E25" w14:textId="77777777" w:rsidTr="004926F0">
        <w:trPr>
          <w:trHeight w:val="712"/>
        </w:trPr>
        <w:tc>
          <w:tcPr>
            <w:tcW w:w="7299" w:type="dxa"/>
          </w:tcPr>
          <w:p w14:paraId="326EC98F" w14:textId="52BD45E2" w:rsidR="00766BA3" w:rsidRPr="00086911" w:rsidRDefault="00766BA3" w:rsidP="00766BA3">
            <w:pPr>
              <w:pStyle w:val="NoSpacing"/>
            </w:pPr>
            <w:bookmarkStart w:id="8" w:name="B8"/>
            <w:r w:rsidRPr="00086911">
              <w:t xml:space="preserve">(8) </w:t>
            </w:r>
            <w:bookmarkEnd w:id="8"/>
            <w:r w:rsidRPr="00086911">
              <w:fldChar w:fldCharType="begin"/>
            </w:r>
            <w:r w:rsidRPr="00086911">
              <w:instrText xml:space="preserve"> HYPERLINK "https://ukdataservice.ac.uk/case-study/supplementing-official-statistics-self-reported-road-injuries-in-the-national-travel-survey/" </w:instrText>
            </w:r>
            <w:r w:rsidRPr="00086911">
              <w:fldChar w:fldCharType="separate"/>
            </w:r>
            <w:r w:rsidRPr="00086911">
              <w:rPr>
                <w:rStyle w:val="Hyperlink"/>
              </w:rPr>
              <w:t>Supplementing official statistics: self-reported road injuries in the National Travel Survey — UK Data Service</w:t>
            </w:r>
            <w:r w:rsidRPr="00086911">
              <w:fldChar w:fldCharType="end"/>
            </w:r>
          </w:p>
        </w:tc>
        <w:tc>
          <w:tcPr>
            <w:tcW w:w="1418" w:type="dxa"/>
          </w:tcPr>
          <w:p w14:paraId="5F3741EC" w14:textId="2B3DCF16" w:rsidR="00766BA3" w:rsidRPr="00086911" w:rsidRDefault="00766BA3" w:rsidP="00766BA3">
            <w:pPr>
              <w:rPr>
                <w:bCs/>
                <w:iCs w:val="0"/>
              </w:rPr>
            </w:pPr>
            <w:r w:rsidRPr="00086911">
              <w:rPr>
                <w:bCs/>
                <w:iCs w:val="0"/>
              </w:rPr>
              <w:t>03/01/24</w:t>
            </w:r>
          </w:p>
        </w:tc>
        <w:tc>
          <w:tcPr>
            <w:tcW w:w="2586" w:type="dxa"/>
          </w:tcPr>
          <w:p w14:paraId="65E8E5CE" w14:textId="77777777" w:rsidR="00766BA3" w:rsidRPr="00086911" w:rsidRDefault="00766BA3" w:rsidP="00766BA3">
            <w:pPr>
              <w:rPr>
                <w:bCs/>
                <w:iCs w:val="0"/>
              </w:rPr>
            </w:pPr>
          </w:p>
        </w:tc>
        <w:tc>
          <w:tcPr>
            <w:tcW w:w="4339" w:type="dxa"/>
          </w:tcPr>
          <w:p w14:paraId="32C4FF55" w14:textId="77777777" w:rsidR="00766BA3" w:rsidRPr="00086911" w:rsidRDefault="00766BA3" w:rsidP="00766BA3">
            <w:pPr>
              <w:rPr>
                <w:bCs/>
                <w:iCs w:val="0"/>
              </w:rPr>
            </w:pPr>
          </w:p>
        </w:tc>
      </w:tr>
      <w:tr w:rsidR="00766BA3" w:rsidRPr="00086911" w14:paraId="24AD2619" w14:textId="77777777" w:rsidTr="004926F0">
        <w:trPr>
          <w:trHeight w:val="680"/>
        </w:trPr>
        <w:tc>
          <w:tcPr>
            <w:tcW w:w="7299" w:type="dxa"/>
          </w:tcPr>
          <w:p w14:paraId="09257771" w14:textId="17BFF8A6" w:rsidR="00766BA3" w:rsidRPr="00086911" w:rsidRDefault="00766BA3" w:rsidP="00766BA3">
            <w:pPr>
              <w:pStyle w:val="NoSpacing"/>
              <w:rPr>
                <w:b/>
              </w:rPr>
            </w:pPr>
            <w:bookmarkStart w:id="9" w:name="B9"/>
            <w:r w:rsidRPr="00086911">
              <w:t>(9)</w:t>
            </w:r>
            <w:bookmarkEnd w:id="9"/>
            <w:r w:rsidRPr="00086911">
              <w:t xml:space="preserve"> State of the County 2021 Focus on East Sussex: Appendix 1 </w:t>
            </w:r>
            <w:hyperlink r:id="rId21" w:history="1">
              <w:r w:rsidRPr="00086911">
                <w:rPr>
                  <w:rStyle w:val="Hyperlink"/>
                </w:rPr>
                <w:t>Item 5 - Appendix 1 - Focus on East Sussex.pdf</w:t>
              </w:r>
            </w:hyperlink>
          </w:p>
        </w:tc>
        <w:tc>
          <w:tcPr>
            <w:tcW w:w="1418" w:type="dxa"/>
          </w:tcPr>
          <w:p w14:paraId="7D63DD13" w14:textId="5C33316E" w:rsidR="00766BA3" w:rsidRPr="00086911" w:rsidRDefault="00766BA3" w:rsidP="00766BA3">
            <w:pPr>
              <w:rPr>
                <w:bCs/>
                <w:iCs w:val="0"/>
              </w:rPr>
            </w:pPr>
            <w:r w:rsidRPr="00086911">
              <w:rPr>
                <w:bCs/>
                <w:iCs w:val="0"/>
              </w:rPr>
              <w:t>03/01/24</w:t>
            </w:r>
          </w:p>
        </w:tc>
        <w:tc>
          <w:tcPr>
            <w:tcW w:w="2586" w:type="dxa"/>
          </w:tcPr>
          <w:p w14:paraId="7B25167D" w14:textId="048A165D" w:rsidR="00766BA3" w:rsidRPr="00086911" w:rsidRDefault="00766BA3" w:rsidP="00766BA3">
            <w:pPr>
              <w:rPr>
                <w:bCs/>
                <w:iCs w:val="0"/>
              </w:rPr>
            </w:pPr>
            <w:r w:rsidRPr="00086911">
              <w:rPr>
                <w:bCs/>
                <w:iCs w:val="0"/>
              </w:rPr>
              <w:t xml:space="preserve">No data on sexuality </w:t>
            </w:r>
          </w:p>
        </w:tc>
        <w:tc>
          <w:tcPr>
            <w:tcW w:w="4339" w:type="dxa"/>
          </w:tcPr>
          <w:p w14:paraId="58DCAB86" w14:textId="2EDF39B0" w:rsidR="00766BA3" w:rsidRPr="00086911" w:rsidRDefault="00766BA3" w:rsidP="00766BA3">
            <w:pPr>
              <w:rPr>
                <w:bCs/>
                <w:iCs w:val="0"/>
              </w:rPr>
            </w:pPr>
            <w:r w:rsidRPr="00086911">
              <w:rPr>
                <w:bCs/>
                <w:iCs w:val="0"/>
              </w:rPr>
              <w:t>Have sourced data elsewhere</w:t>
            </w:r>
          </w:p>
        </w:tc>
      </w:tr>
      <w:tr w:rsidR="00766BA3" w:rsidRPr="00086911" w14:paraId="1FEADE73" w14:textId="77777777" w:rsidTr="004926F0">
        <w:trPr>
          <w:trHeight w:val="704"/>
        </w:trPr>
        <w:tc>
          <w:tcPr>
            <w:tcW w:w="7299" w:type="dxa"/>
          </w:tcPr>
          <w:p w14:paraId="219B4E92" w14:textId="06F7296F" w:rsidR="00766BA3" w:rsidRPr="00086911" w:rsidRDefault="00766BA3" w:rsidP="00766BA3">
            <w:pPr>
              <w:pStyle w:val="NoSpacing"/>
            </w:pPr>
            <w:bookmarkStart w:id="10" w:name="B10"/>
            <w:r w:rsidRPr="00086911">
              <w:t>(10)</w:t>
            </w:r>
            <w:bookmarkEnd w:id="10"/>
            <w:r w:rsidRPr="00086911">
              <w:t xml:space="preserve"> </w:t>
            </w:r>
            <w:hyperlink r:id="rId22" w:history="1">
              <w:r w:rsidRPr="00086911">
                <w:rPr>
                  <w:rStyle w:val="Hyperlink"/>
                </w:rPr>
                <w:t>National LGBT Survey: Summary report (publishing.service.gov.uk)</w:t>
              </w:r>
            </w:hyperlink>
            <w:r w:rsidRPr="00086911">
              <w:t xml:space="preserve"> </w:t>
            </w:r>
          </w:p>
        </w:tc>
        <w:tc>
          <w:tcPr>
            <w:tcW w:w="1418" w:type="dxa"/>
          </w:tcPr>
          <w:p w14:paraId="5E220770" w14:textId="32FC2234" w:rsidR="00766BA3" w:rsidRPr="00086911" w:rsidRDefault="00766BA3" w:rsidP="00766BA3">
            <w:pPr>
              <w:rPr>
                <w:bCs/>
                <w:iCs w:val="0"/>
              </w:rPr>
            </w:pPr>
            <w:r w:rsidRPr="00086911">
              <w:rPr>
                <w:bCs/>
                <w:iCs w:val="0"/>
              </w:rPr>
              <w:t>03/01/24</w:t>
            </w:r>
          </w:p>
        </w:tc>
        <w:tc>
          <w:tcPr>
            <w:tcW w:w="2586" w:type="dxa"/>
          </w:tcPr>
          <w:p w14:paraId="5A8429B4" w14:textId="77777777" w:rsidR="00766BA3" w:rsidRPr="00086911" w:rsidRDefault="00766BA3" w:rsidP="00766BA3">
            <w:pPr>
              <w:rPr>
                <w:b/>
                <w:iCs w:val="0"/>
              </w:rPr>
            </w:pPr>
          </w:p>
        </w:tc>
        <w:tc>
          <w:tcPr>
            <w:tcW w:w="4339" w:type="dxa"/>
          </w:tcPr>
          <w:p w14:paraId="1B40CC50" w14:textId="77777777" w:rsidR="00766BA3" w:rsidRPr="00086911" w:rsidRDefault="00766BA3" w:rsidP="00766BA3">
            <w:pPr>
              <w:rPr>
                <w:b/>
                <w:iCs w:val="0"/>
              </w:rPr>
            </w:pPr>
          </w:p>
        </w:tc>
      </w:tr>
      <w:tr w:rsidR="00766BA3" w:rsidRPr="00086911" w14:paraId="7F37FF45" w14:textId="77777777" w:rsidTr="004926F0">
        <w:trPr>
          <w:trHeight w:val="558"/>
        </w:trPr>
        <w:tc>
          <w:tcPr>
            <w:tcW w:w="7299" w:type="dxa"/>
          </w:tcPr>
          <w:p w14:paraId="10649CE6" w14:textId="72A3B39E" w:rsidR="00766BA3" w:rsidRPr="00086911" w:rsidRDefault="00766BA3" w:rsidP="00766BA3">
            <w:pPr>
              <w:pStyle w:val="NoSpacing"/>
              <w:rPr>
                <w:b/>
              </w:rPr>
            </w:pPr>
            <w:bookmarkStart w:id="11" w:name="B11"/>
            <w:r w:rsidRPr="00086911">
              <w:t>(11)</w:t>
            </w:r>
            <w:bookmarkEnd w:id="11"/>
            <w:r w:rsidRPr="00086911">
              <w:t xml:space="preserve"> </w:t>
            </w:r>
            <w:hyperlink r:id="rId23" w:history="1">
              <w:r w:rsidRPr="00086911">
                <w:rPr>
                  <w:rStyle w:val="Hyperlink"/>
                </w:rPr>
                <w:t>Transgender Hate - Stop Hate UK</w:t>
              </w:r>
            </w:hyperlink>
          </w:p>
        </w:tc>
        <w:tc>
          <w:tcPr>
            <w:tcW w:w="1418" w:type="dxa"/>
          </w:tcPr>
          <w:p w14:paraId="7EE3E317" w14:textId="0DB8E52F" w:rsidR="00766BA3" w:rsidRPr="00086911" w:rsidRDefault="00766BA3" w:rsidP="00766BA3">
            <w:pPr>
              <w:rPr>
                <w:b/>
                <w:iCs w:val="0"/>
              </w:rPr>
            </w:pPr>
            <w:r w:rsidRPr="00086911">
              <w:rPr>
                <w:bCs/>
                <w:iCs w:val="0"/>
              </w:rPr>
              <w:t>03/01/24</w:t>
            </w:r>
          </w:p>
        </w:tc>
        <w:tc>
          <w:tcPr>
            <w:tcW w:w="2586" w:type="dxa"/>
          </w:tcPr>
          <w:p w14:paraId="078BEAC3" w14:textId="77777777" w:rsidR="00766BA3" w:rsidRPr="00086911" w:rsidRDefault="00766BA3" w:rsidP="00766BA3">
            <w:pPr>
              <w:rPr>
                <w:b/>
                <w:iCs w:val="0"/>
              </w:rPr>
            </w:pPr>
          </w:p>
        </w:tc>
        <w:tc>
          <w:tcPr>
            <w:tcW w:w="4339" w:type="dxa"/>
          </w:tcPr>
          <w:p w14:paraId="1DB9E2A1" w14:textId="77777777" w:rsidR="00766BA3" w:rsidRPr="00086911" w:rsidRDefault="00766BA3" w:rsidP="00766BA3">
            <w:pPr>
              <w:rPr>
                <w:b/>
                <w:iCs w:val="0"/>
              </w:rPr>
            </w:pPr>
          </w:p>
        </w:tc>
      </w:tr>
      <w:tr w:rsidR="00766BA3" w:rsidRPr="00086911" w14:paraId="03595644" w14:textId="77777777" w:rsidTr="004926F0">
        <w:trPr>
          <w:trHeight w:val="390"/>
        </w:trPr>
        <w:tc>
          <w:tcPr>
            <w:tcW w:w="7299" w:type="dxa"/>
          </w:tcPr>
          <w:p w14:paraId="2248F088" w14:textId="37FA184F" w:rsidR="00766BA3" w:rsidRPr="00086911" w:rsidRDefault="00766BA3" w:rsidP="00766BA3">
            <w:pPr>
              <w:pStyle w:val="NoSpacing"/>
              <w:rPr>
                <w:color w:val="000000"/>
                <w:shd w:val="clear" w:color="auto" w:fill="FFFFFF"/>
              </w:rPr>
            </w:pPr>
            <w:bookmarkStart w:id="12" w:name="B12"/>
            <w:r w:rsidRPr="00086911">
              <w:t>(12)</w:t>
            </w:r>
            <w:bookmarkEnd w:id="12"/>
            <w:r w:rsidRPr="00086911">
              <w:t xml:space="preserve"> </w:t>
            </w:r>
            <w:hyperlink r:id="rId24" w:history="1">
              <w:r w:rsidRPr="00086911">
                <w:rPr>
                  <w:rStyle w:val="Hyperlink"/>
                </w:rPr>
                <w:t>Final Full Manuscript Criminology and Criminal Justice PDF.pdf (bcu.ac.uk)</w:t>
              </w:r>
            </w:hyperlink>
            <w:r w:rsidRPr="00086911">
              <w:rPr>
                <w:color w:val="000000"/>
                <w:shd w:val="clear" w:color="auto" w:fill="FFFFFF"/>
              </w:rPr>
              <w:t xml:space="preserve"> </w:t>
            </w:r>
          </w:p>
        </w:tc>
        <w:tc>
          <w:tcPr>
            <w:tcW w:w="1418" w:type="dxa"/>
          </w:tcPr>
          <w:p w14:paraId="63404BA0" w14:textId="093CE9B6" w:rsidR="00766BA3" w:rsidRPr="00086911" w:rsidRDefault="00766BA3" w:rsidP="00766BA3">
            <w:pPr>
              <w:rPr>
                <w:b/>
                <w:iCs w:val="0"/>
              </w:rPr>
            </w:pPr>
            <w:r w:rsidRPr="00086911">
              <w:rPr>
                <w:bCs/>
                <w:iCs w:val="0"/>
              </w:rPr>
              <w:t>03/01/24</w:t>
            </w:r>
          </w:p>
        </w:tc>
        <w:tc>
          <w:tcPr>
            <w:tcW w:w="2586" w:type="dxa"/>
          </w:tcPr>
          <w:p w14:paraId="34A21823" w14:textId="77777777" w:rsidR="00766BA3" w:rsidRPr="00086911" w:rsidRDefault="00766BA3" w:rsidP="00766BA3">
            <w:pPr>
              <w:rPr>
                <w:b/>
                <w:iCs w:val="0"/>
              </w:rPr>
            </w:pPr>
          </w:p>
        </w:tc>
        <w:tc>
          <w:tcPr>
            <w:tcW w:w="4339" w:type="dxa"/>
          </w:tcPr>
          <w:p w14:paraId="4984B67B" w14:textId="77777777" w:rsidR="00766BA3" w:rsidRPr="00086911" w:rsidRDefault="00766BA3" w:rsidP="00766BA3">
            <w:pPr>
              <w:rPr>
                <w:b/>
                <w:iCs w:val="0"/>
              </w:rPr>
            </w:pPr>
          </w:p>
        </w:tc>
      </w:tr>
      <w:tr w:rsidR="00766BA3" w:rsidRPr="00086911" w14:paraId="43FF492C" w14:textId="77777777" w:rsidTr="004926F0">
        <w:trPr>
          <w:trHeight w:val="706"/>
        </w:trPr>
        <w:tc>
          <w:tcPr>
            <w:tcW w:w="7299" w:type="dxa"/>
          </w:tcPr>
          <w:p w14:paraId="6F4059CF" w14:textId="18579576" w:rsidR="00766BA3" w:rsidRPr="00086911" w:rsidRDefault="00766BA3" w:rsidP="00766BA3">
            <w:pPr>
              <w:pStyle w:val="NoSpacing"/>
            </w:pPr>
            <w:bookmarkStart w:id="13" w:name="B13"/>
            <w:r w:rsidRPr="00086911">
              <w:t xml:space="preserve">(13) </w:t>
            </w:r>
            <w:bookmarkEnd w:id="13"/>
            <w:r w:rsidRPr="00086911">
              <w:fldChar w:fldCharType="begin"/>
            </w:r>
            <w:r w:rsidRPr="00086911">
              <w:instrText>HYPERLINK "https://www.gires.org.uk/tranzwiki/groups/hastings-rother-rainbow-alliance-trans-hrrat/"</w:instrText>
            </w:r>
            <w:r w:rsidRPr="00086911">
              <w:fldChar w:fldCharType="separate"/>
            </w:r>
            <w:r w:rsidRPr="00086911">
              <w:rPr>
                <w:rStyle w:val="Hyperlink"/>
              </w:rPr>
              <w:t>Hastings &amp; Rother Rainbow Alliance Trans (HRRAT) – – Gender Identity Research &amp; Education Society – Tranzwiki directory (gires.org.uk)</w:t>
            </w:r>
            <w:r w:rsidRPr="00086911">
              <w:fldChar w:fldCharType="end"/>
            </w:r>
          </w:p>
        </w:tc>
        <w:tc>
          <w:tcPr>
            <w:tcW w:w="1418" w:type="dxa"/>
          </w:tcPr>
          <w:p w14:paraId="12C2516A" w14:textId="00DE8FFC" w:rsidR="00766BA3" w:rsidRPr="00086911" w:rsidRDefault="00766BA3" w:rsidP="00766BA3">
            <w:pPr>
              <w:rPr>
                <w:b/>
                <w:iCs w:val="0"/>
              </w:rPr>
            </w:pPr>
            <w:r w:rsidRPr="00086911">
              <w:rPr>
                <w:bCs/>
                <w:iCs w:val="0"/>
              </w:rPr>
              <w:t>03/01/24</w:t>
            </w:r>
          </w:p>
        </w:tc>
        <w:tc>
          <w:tcPr>
            <w:tcW w:w="2586" w:type="dxa"/>
          </w:tcPr>
          <w:p w14:paraId="43BA02AF" w14:textId="77777777" w:rsidR="00766BA3" w:rsidRPr="00086911" w:rsidRDefault="00766BA3" w:rsidP="00766BA3">
            <w:pPr>
              <w:rPr>
                <w:b/>
                <w:iCs w:val="0"/>
              </w:rPr>
            </w:pPr>
          </w:p>
        </w:tc>
        <w:tc>
          <w:tcPr>
            <w:tcW w:w="4339" w:type="dxa"/>
          </w:tcPr>
          <w:p w14:paraId="5205CFBC" w14:textId="77777777" w:rsidR="00766BA3" w:rsidRPr="00086911" w:rsidRDefault="00766BA3" w:rsidP="00766BA3">
            <w:pPr>
              <w:rPr>
                <w:b/>
                <w:iCs w:val="0"/>
              </w:rPr>
            </w:pPr>
          </w:p>
        </w:tc>
      </w:tr>
      <w:tr w:rsidR="00766BA3" w:rsidRPr="00086911" w14:paraId="7CDF7C62" w14:textId="77777777" w:rsidTr="004926F0">
        <w:trPr>
          <w:trHeight w:val="688"/>
        </w:trPr>
        <w:tc>
          <w:tcPr>
            <w:tcW w:w="7299" w:type="dxa"/>
          </w:tcPr>
          <w:p w14:paraId="33A6E9B6" w14:textId="695E73E5" w:rsidR="00766BA3" w:rsidRPr="00086911" w:rsidRDefault="00766BA3" w:rsidP="00766BA3">
            <w:pPr>
              <w:pStyle w:val="NoSpacing"/>
            </w:pPr>
            <w:bookmarkStart w:id="14" w:name="B14"/>
            <w:r w:rsidRPr="00086911">
              <w:t>(14)</w:t>
            </w:r>
            <w:bookmarkEnd w:id="14"/>
            <w:r w:rsidRPr="00086911">
              <w:t xml:space="preserve"> </w:t>
            </w:r>
            <w:hyperlink w:history="1">
              <w:r w:rsidRPr="00086911">
                <w:rPr>
                  <w:rStyle w:val="Hyperlink"/>
                </w:rPr>
                <w:t>Police recorded crime and outcomes open data tables - GOV.UK (www.gov.uk)</w:t>
              </w:r>
            </w:hyperlink>
          </w:p>
        </w:tc>
        <w:tc>
          <w:tcPr>
            <w:tcW w:w="1418" w:type="dxa"/>
          </w:tcPr>
          <w:p w14:paraId="2560C4F5" w14:textId="7546781B" w:rsidR="00766BA3" w:rsidRPr="00086911" w:rsidRDefault="00766BA3" w:rsidP="00766BA3">
            <w:pPr>
              <w:rPr>
                <w:b/>
                <w:iCs w:val="0"/>
              </w:rPr>
            </w:pPr>
            <w:r w:rsidRPr="00086911">
              <w:rPr>
                <w:bCs/>
                <w:iCs w:val="0"/>
              </w:rPr>
              <w:t>03/01/24</w:t>
            </w:r>
          </w:p>
        </w:tc>
        <w:tc>
          <w:tcPr>
            <w:tcW w:w="2586" w:type="dxa"/>
          </w:tcPr>
          <w:p w14:paraId="0C70BCAE" w14:textId="77777777" w:rsidR="00766BA3" w:rsidRPr="00086911" w:rsidRDefault="00766BA3" w:rsidP="00766BA3">
            <w:pPr>
              <w:rPr>
                <w:b/>
                <w:iCs w:val="0"/>
              </w:rPr>
            </w:pPr>
          </w:p>
        </w:tc>
        <w:tc>
          <w:tcPr>
            <w:tcW w:w="4339" w:type="dxa"/>
          </w:tcPr>
          <w:p w14:paraId="5C03123C" w14:textId="77777777" w:rsidR="00766BA3" w:rsidRPr="00086911" w:rsidRDefault="00766BA3" w:rsidP="00766BA3">
            <w:pPr>
              <w:rPr>
                <w:b/>
                <w:iCs w:val="0"/>
              </w:rPr>
            </w:pPr>
          </w:p>
        </w:tc>
      </w:tr>
      <w:tr w:rsidR="00766BA3" w:rsidRPr="00086911" w14:paraId="3D8EAAB6" w14:textId="77777777" w:rsidTr="004926F0">
        <w:trPr>
          <w:trHeight w:val="556"/>
        </w:trPr>
        <w:tc>
          <w:tcPr>
            <w:tcW w:w="7299" w:type="dxa"/>
          </w:tcPr>
          <w:p w14:paraId="24B3ADB8" w14:textId="41BE2AC1" w:rsidR="00766BA3" w:rsidRPr="00086911" w:rsidRDefault="00766BA3" w:rsidP="00766BA3">
            <w:pPr>
              <w:pStyle w:val="NoSpacing"/>
            </w:pPr>
            <w:bookmarkStart w:id="15" w:name="B15"/>
            <w:r w:rsidRPr="00086911">
              <w:t>(15)</w:t>
            </w:r>
            <w:bookmarkEnd w:id="15"/>
            <w:r w:rsidRPr="00086911">
              <w:t xml:space="preserve"> </w:t>
            </w:r>
            <w:hyperlink r:id="rId25" w:history="1">
              <w:r w:rsidRPr="00086911">
                <w:rPr>
                  <w:rStyle w:val="Hyperlink"/>
                </w:rPr>
                <w:t>Regional and Local authority data - Immigration groups</w:t>
              </w:r>
            </w:hyperlink>
          </w:p>
        </w:tc>
        <w:tc>
          <w:tcPr>
            <w:tcW w:w="1418" w:type="dxa"/>
          </w:tcPr>
          <w:p w14:paraId="1C1C37E6" w14:textId="2B7AA18B" w:rsidR="00766BA3" w:rsidRPr="00086911" w:rsidRDefault="00766BA3" w:rsidP="00766BA3">
            <w:pPr>
              <w:rPr>
                <w:b/>
                <w:iCs w:val="0"/>
              </w:rPr>
            </w:pPr>
            <w:r w:rsidRPr="00086911">
              <w:rPr>
                <w:bCs/>
                <w:iCs w:val="0"/>
              </w:rPr>
              <w:t>03/01/24</w:t>
            </w:r>
          </w:p>
        </w:tc>
        <w:tc>
          <w:tcPr>
            <w:tcW w:w="2586" w:type="dxa"/>
          </w:tcPr>
          <w:p w14:paraId="0199340C" w14:textId="77777777" w:rsidR="00766BA3" w:rsidRPr="00086911" w:rsidRDefault="00766BA3" w:rsidP="00766BA3">
            <w:pPr>
              <w:rPr>
                <w:b/>
                <w:iCs w:val="0"/>
              </w:rPr>
            </w:pPr>
          </w:p>
        </w:tc>
        <w:tc>
          <w:tcPr>
            <w:tcW w:w="4339" w:type="dxa"/>
          </w:tcPr>
          <w:p w14:paraId="6D6E5A64" w14:textId="77777777" w:rsidR="00766BA3" w:rsidRPr="00086911" w:rsidRDefault="00766BA3" w:rsidP="00766BA3">
            <w:pPr>
              <w:rPr>
                <w:b/>
                <w:iCs w:val="0"/>
              </w:rPr>
            </w:pPr>
          </w:p>
        </w:tc>
      </w:tr>
      <w:tr w:rsidR="00766BA3" w:rsidRPr="00086911" w14:paraId="5B748361" w14:textId="77777777" w:rsidTr="004926F0">
        <w:trPr>
          <w:trHeight w:val="422"/>
        </w:trPr>
        <w:tc>
          <w:tcPr>
            <w:tcW w:w="7299" w:type="dxa"/>
          </w:tcPr>
          <w:p w14:paraId="2537DB37" w14:textId="0742FDED" w:rsidR="00766BA3" w:rsidRPr="00086911" w:rsidRDefault="00766BA3" w:rsidP="00766BA3">
            <w:pPr>
              <w:pStyle w:val="NoSpacing"/>
              <w:rPr>
                <w:iCs w:val="0"/>
              </w:rPr>
            </w:pPr>
            <w:bookmarkStart w:id="16" w:name="B16"/>
            <w:r w:rsidRPr="00086911">
              <w:t>(16)</w:t>
            </w:r>
            <w:bookmarkEnd w:id="16"/>
            <w:r w:rsidRPr="00086911">
              <w:t xml:space="preserve"> </w:t>
            </w:r>
            <w:hyperlink r:id="rId26" w:history="1">
              <w:r w:rsidRPr="00086911">
                <w:rPr>
                  <w:rStyle w:val="Hyperlink"/>
                </w:rPr>
                <w:t xml:space="preserve">Ethnicity &amp; Road Safety – </w:t>
              </w:r>
              <w:proofErr w:type="spellStart"/>
              <w:r w:rsidRPr="00086911">
                <w:rPr>
                  <w:rStyle w:val="Hyperlink"/>
                </w:rPr>
                <w:t>Agilysis</w:t>
              </w:r>
              <w:proofErr w:type="spellEnd"/>
            </w:hyperlink>
          </w:p>
        </w:tc>
        <w:tc>
          <w:tcPr>
            <w:tcW w:w="1418" w:type="dxa"/>
          </w:tcPr>
          <w:p w14:paraId="6AE19150" w14:textId="1A940892" w:rsidR="00766BA3" w:rsidRPr="00086911" w:rsidRDefault="00766BA3" w:rsidP="00766BA3">
            <w:pPr>
              <w:rPr>
                <w:b/>
                <w:iCs w:val="0"/>
              </w:rPr>
            </w:pPr>
            <w:r w:rsidRPr="00086911">
              <w:rPr>
                <w:bCs/>
                <w:iCs w:val="0"/>
              </w:rPr>
              <w:t>03/01/24</w:t>
            </w:r>
          </w:p>
        </w:tc>
        <w:tc>
          <w:tcPr>
            <w:tcW w:w="2586" w:type="dxa"/>
          </w:tcPr>
          <w:p w14:paraId="6A909D13" w14:textId="77777777" w:rsidR="00766BA3" w:rsidRPr="00086911" w:rsidRDefault="00766BA3" w:rsidP="00766BA3">
            <w:pPr>
              <w:rPr>
                <w:b/>
                <w:iCs w:val="0"/>
              </w:rPr>
            </w:pPr>
          </w:p>
        </w:tc>
        <w:tc>
          <w:tcPr>
            <w:tcW w:w="4339" w:type="dxa"/>
          </w:tcPr>
          <w:p w14:paraId="48E6DB36" w14:textId="77777777" w:rsidR="00766BA3" w:rsidRPr="00086911" w:rsidRDefault="00766BA3" w:rsidP="00766BA3">
            <w:pPr>
              <w:rPr>
                <w:b/>
                <w:iCs w:val="0"/>
              </w:rPr>
            </w:pPr>
          </w:p>
        </w:tc>
      </w:tr>
      <w:tr w:rsidR="00766BA3" w:rsidRPr="00086911" w14:paraId="22A6FEAD" w14:textId="77777777" w:rsidTr="004926F0">
        <w:trPr>
          <w:trHeight w:val="415"/>
        </w:trPr>
        <w:tc>
          <w:tcPr>
            <w:tcW w:w="7299" w:type="dxa"/>
          </w:tcPr>
          <w:p w14:paraId="1FE0F522" w14:textId="0A861241" w:rsidR="00766BA3" w:rsidRPr="00086911" w:rsidRDefault="00766BA3" w:rsidP="00766BA3">
            <w:pPr>
              <w:pStyle w:val="NoSpacing"/>
            </w:pPr>
            <w:bookmarkStart w:id="17" w:name="B17"/>
            <w:r w:rsidRPr="00086911">
              <w:t>(17)</w:t>
            </w:r>
            <w:bookmarkEnd w:id="17"/>
            <w:r w:rsidRPr="00086911">
              <w:t xml:space="preserve"> </w:t>
            </w:r>
            <w:hyperlink r:id="rId27" w:history="1">
              <w:r w:rsidRPr="00086911">
                <w:rPr>
                  <w:rStyle w:val="Hyperlink"/>
                </w:rPr>
                <w:t>The Councils Current Employment Profile (hastings.gov.uk)</w:t>
              </w:r>
            </w:hyperlink>
          </w:p>
        </w:tc>
        <w:tc>
          <w:tcPr>
            <w:tcW w:w="1418" w:type="dxa"/>
          </w:tcPr>
          <w:p w14:paraId="1428EB7A" w14:textId="3C198FEC" w:rsidR="00766BA3" w:rsidRPr="00086911" w:rsidRDefault="00766BA3" w:rsidP="00766BA3">
            <w:pPr>
              <w:rPr>
                <w:b/>
                <w:iCs w:val="0"/>
              </w:rPr>
            </w:pPr>
            <w:r w:rsidRPr="00086911">
              <w:rPr>
                <w:bCs/>
                <w:iCs w:val="0"/>
              </w:rPr>
              <w:t>03/01/24</w:t>
            </w:r>
          </w:p>
        </w:tc>
        <w:tc>
          <w:tcPr>
            <w:tcW w:w="2586" w:type="dxa"/>
          </w:tcPr>
          <w:p w14:paraId="00DE5DCC" w14:textId="77777777" w:rsidR="00766BA3" w:rsidRPr="00086911" w:rsidRDefault="00766BA3" w:rsidP="00766BA3">
            <w:pPr>
              <w:rPr>
                <w:b/>
                <w:iCs w:val="0"/>
              </w:rPr>
            </w:pPr>
          </w:p>
        </w:tc>
        <w:tc>
          <w:tcPr>
            <w:tcW w:w="4339" w:type="dxa"/>
          </w:tcPr>
          <w:p w14:paraId="6DC1109B" w14:textId="77777777" w:rsidR="00766BA3" w:rsidRPr="00086911" w:rsidRDefault="00766BA3" w:rsidP="00766BA3">
            <w:pPr>
              <w:rPr>
                <w:b/>
                <w:iCs w:val="0"/>
              </w:rPr>
            </w:pPr>
          </w:p>
        </w:tc>
      </w:tr>
      <w:tr w:rsidR="00766BA3" w:rsidRPr="00086911" w14:paraId="3694D30A" w14:textId="77777777" w:rsidTr="004926F0">
        <w:trPr>
          <w:trHeight w:val="1150"/>
        </w:trPr>
        <w:tc>
          <w:tcPr>
            <w:tcW w:w="7299" w:type="dxa"/>
          </w:tcPr>
          <w:p w14:paraId="1C27E659" w14:textId="08A214C6" w:rsidR="00766BA3" w:rsidRPr="00086911" w:rsidRDefault="00766BA3" w:rsidP="00766BA3">
            <w:pPr>
              <w:pStyle w:val="NoSpacing"/>
            </w:pPr>
            <w:bookmarkStart w:id="18" w:name="B18"/>
            <w:r w:rsidRPr="00086911">
              <w:t>(18)</w:t>
            </w:r>
            <w:bookmarkEnd w:id="18"/>
            <w:r w:rsidRPr="00086911">
              <w:t xml:space="preserve"> Hastings</w:t>
            </w:r>
            <w:r w:rsidRPr="00086911">
              <w:rPr>
                <w:b/>
                <w:bCs/>
              </w:rPr>
              <w:t xml:space="preserve"> </w:t>
            </w:r>
            <w:r w:rsidRPr="00086911">
              <w:t>Community Cohesion Framework 2011 – 2013</w:t>
            </w:r>
          </w:p>
          <w:p w14:paraId="41BC9689" w14:textId="77777777" w:rsidR="00766BA3" w:rsidRPr="00086911" w:rsidRDefault="00766BA3" w:rsidP="00766BA3">
            <w:pPr>
              <w:pStyle w:val="NoSpacing"/>
            </w:pPr>
          </w:p>
          <w:p w14:paraId="7AE7D411" w14:textId="77777777" w:rsidR="00766BA3" w:rsidRPr="00086911" w:rsidRDefault="00766BA3" w:rsidP="00766BA3">
            <w:pPr>
              <w:pStyle w:val="NoSpacing"/>
            </w:pPr>
            <w:hyperlink r:id="rId28" w:history="1">
              <w:r w:rsidRPr="00086911">
                <w:rPr>
                  <w:rStyle w:val="Hyperlink"/>
                </w:rPr>
                <w:t xml:space="preserve">$Community Cohesion </w:t>
              </w:r>
              <w:proofErr w:type="spellStart"/>
              <w:r w:rsidRPr="00086911">
                <w:rPr>
                  <w:rStyle w:val="Hyperlink"/>
                </w:rPr>
                <w:t>Appdx</w:t>
              </w:r>
              <w:proofErr w:type="spellEnd"/>
              <w:r w:rsidRPr="00086911">
                <w:rPr>
                  <w:rStyle w:val="Hyperlink"/>
                </w:rPr>
                <w:t xml:space="preserve"> 2 (31 10 11</w:t>
              </w:r>
              <w:proofErr w:type="gramStart"/>
              <w:r w:rsidRPr="00086911">
                <w:rPr>
                  <w:rStyle w:val="Hyperlink"/>
                </w:rPr>
                <w:t>).doc.pdf</w:t>
              </w:r>
              <w:proofErr w:type="gramEnd"/>
              <w:r w:rsidRPr="00086911">
                <w:rPr>
                  <w:rStyle w:val="Hyperlink"/>
                </w:rPr>
                <w:t xml:space="preserve"> (moderngov.co.uk)</w:t>
              </w:r>
            </w:hyperlink>
          </w:p>
          <w:p w14:paraId="7B84F54E" w14:textId="77777777" w:rsidR="00766BA3" w:rsidRPr="00086911" w:rsidRDefault="00766BA3" w:rsidP="00766BA3">
            <w:pPr>
              <w:pStyle w:val="NoSpacing"/>
              <w:rPr>
                <w:b/>
              </w:rPr>
            </w:pPr>
          </w:p>
        </w:tc>
        <w:tc>
          <w:tcPr>
            <w:tcW w:w="1418" w:type="dxa"/>
          </w:tcPr>
          <w:p w14:paraId="36C3B5F6" w14:textId="3BB32421" w:rsidR="00766BA3" w:rsidRPr="00086911" w:rsidRDefault="00766BA3" w:rsidP="00766BA3">
            <w:pPr>
              <w:rPr>
                <w:b/>
                <w:iCs w:val="0"/>
              </w:rPr>
            </w:pPr>
            <w:r w:rsidRPr="00086911">
              <w:rPr>
                <w:bCs/>
                <w:iCs w:val="0"/>
              </w:rPr>
              <w:t>03/01/24</w:t>
            </w:r>
          </w:p>
        </w:tc>
        <w:tc>
          <w:tcPr>
            <w:tcW w:w="2586" w:type="dxa"/>
          </w:tcPr>
          <w:p w14:paraId="0D286554" w14:textId="77777777" w:rsidR="00766BA3" w:rsidRPr="00086911" w:rsidRDefault="00766BA3" w:rsidP="00766BA3">
            <w:pPr>
              <w:rPr>
                <w:b/>
                <w:iCs w:val="0"/>
              </w:rPr>
            </w:pPr>
          </w:p>
        </w:tc>
        <w:tc>
          <w:tcPr>
            <w:tcW w:w="4339" w:type="dxa"/>
          </w:tcPr>
          <w:p w14:paraId="61C3FB84" w14:textId="77777777" w:rsidR="00766BA3" w:rsidRPr="00086911" w:rsidRDefault="00766BA3" w:rsidP="00766BA3">
            <w:pPr>
              <w:rPr>
                <w:b/>
                <w:iCs w:val="0"/>
              </w:rPr>
            </w:pPr>
          </w:p>
        </w:tc>
      </w:tr>
      <w:tr w:rsidR="00766BA3" w:rsidRPr="00086911" w14:paraId="1F6C2C22" w14:textId="77777777" w:rsidTr="004926F0">
        <w:trPr>
          <w:trHeight w:val="1150"/>
        </w:trPr>
        <w:tc>
          <w:tcPr>
            <w:tcW w:w="7299" w:type="dxa"/>
          </w:tcPr>
          <w:p w14:paraId="3D5A9664" w14:textId="201338DD" w:rsidR="00766BA3" w:rsidRPr="00086911" w:rsidRDefault="00766BA3" w:rsidP="00766BA3">
            <w:pPr>
              <w:pStyle w:val="NoSpacing"/>
            </w:pPr>
            <w:bookmarkStart w:id="19" w:name="B19"/>
            <w:r w:rsidRPr="00086911">
              <w:t>(19)</w:t>
            </w:r>
            <w:bookmarkEnd w:id="19"/>
            <w:r w:rsidRPr="00086911">
              <w:t xml:space="preserve"> East Sussex – Indices of Deprivation 2019, 2015 and 2010 (Map &amp; Stats)</w:t>
            </w:r>
          </w:p>
          <w:p w14:paraId="0671098B" w14:textId="6E5E93D7" w:rsidR="00766BA3" w:rsidRPr="00086911" w:rsidRDefault="00766BA3" w:rsidP="00766BA3">
            <w:pPr>
              <w:pStyle w:val="NoSpacing"/>
            </w:pPr>
            <w:hyperlink r:id="rId29" w:history="1">
              <w:proofErr w:type="spellStart"/>
              <w:r w:rsidRPr="00086911">
                <w:rPr>
                  <w:rStyle w:val="Hyperlink"/>
                </w:rPr>
                <w:t>InstantAtlas</w:t>
              </w:r>
              <w:proofErr w:type="spellEnd"/>
              <w:r w:rsidRPr="00086911">
                <w:rPr>
                  <w:rStyle w:val="Hyperlink"/>
                </w:rPr>
                <w:t>™ Report (eastsussexinfigures.org.uk)</w:t>
              </w:r>
            </w:hyperlink>
          </w:p>
        </w:tc>
        <w:tc>
          <w:tcPr>
            <w:tcW w:w="1418" w:type="dxa"/>
          </w:tcPr>
          <w:p w14:paraId="3987C3FB" w14:textId="627DE632" w:rsidR="00766BA3" w:rsidRPr="00086911" w:rsidRDefault="00766BA3" w:rsidP="00766BA3">
            <w:pPr>
              <w:rPr>
                <w:b/>
                <w:iCs w:val="0"/>
              </w:rPr>
            </w:pPr>
            <w:r w:rsidRPr="00086911">
              <w:rPr>
                <w:bCs/>
                <w:iCs w:val="0"/>
              </w:rPr>
              <w:t>03/01/24</w:t>
            </w:r>
          </w:p>
        </w:tc>
        <w:tc>
          <w:tcPr>
            <w:tcW w:w="2586" w:type="dxa"/>
          </w:tcPr>
          <w:p w14:paraId="28764DA6" w14:textId="77777777" w:rsidR="00766BA3" w:rsidRPr="00086911" w:rsidRDefault="00766BA3" w:rsidP="00766BA3">
            <w:pPr>
              <w:rPr>
                <w:b/>
                <w:iCs w:val="0"/>
              </w:rPr>
            </w:pPr>
          </w:p>
        </w:tc>
        <w:tc>
          <w:tcPr>
            <w:tcW w:w="4339" w:type="dxa"/>
          </w:tcPr>
          <w:p w14:paraId="5D8DAE7F" w14:textId="77777777" w:rsidR="00766BA3" w:rsidRPr="00086911" w:rsidRDefault="00766BA3" w:rsidP="00766BA3">
            <w:pPr>
              <w:rPr>
                <w:b/>
                <w:iCs w:val="0"/>
              </w:rPr>
            </w:pPr>
          </w:p>
        </w:tc>
      </w:tr>
      <w:tr w:rsidR="00766BA3" w:rsidRPr="00086911" w14:paraId="2F6CED28" w14:textId="77777777" w:rsidTr="004926F0">
        <w:trPr>
          <w:trHeight w:val="429"/>
        </w:trPr>
        <w:tc>
          <w:tcPr>
            <w:tcW w:w="7299" w:type="dxa"/>
          </w:tcPr>
          <w:p w14:paraId="13E5E0B5" w14:textId="7EF17D21" w:rsidR="00766BA3" w:rsidRPr="00086911" w:rsidRDefault="00766BA3" w:rsidP="00766BA3">
            <w:pPr>
              <w:pStyle w:val="NoSpacing"/>
            </w:pPr>
            <w:bookmarkStart w:id="20" w:name="B20"/>
            <w:r w:rsidRPr="00086911">
              <w:t>(20)</w:t>
            </w:r>
            <w:bookmarkEnd w:id="20"/>
            <w:r w:rsidRPr="00086911">
              <w:t xml:space="preserve"> </w:t>
            </w:r>
            <w:hyperlink r:id="rId30" w:history="1">
              <w:r w:rsidRPr="00086911">
                <w:rPr>
                  <w:rStyle w:val="Hyperlink"/>
                </w:rPr>
                <w:t>Corporate plan 2023-24 | Hastings Borough Council</w:t>
              </w:r>
            </w:hyperlink>
          </w:p>
        </w:tc>
        <w:tc>
          <w:tcPr>
            <w:tcW w:w="1418" w:type="dxa"/>
          </w:tcPr>
          <w:p w14:paraId="74EA36C0" w14:textId="12F4EEB3" w:rsidR="00766BA3" w:rsidRPr="00086911" w:rsidRDefault="00766BA3" w:rsidP="00766BA3">
            <w:pPr>
              <w:rPr>
                <w:b/>
                <w:iCs w:val="0"/>
              </w:rPr>
            </w:pPr>
            <w:r w:rsidRPr="00086911">
              <w:rPr>
                <w:bCs/>
                <w:iCs w:val="0"/>
              </w:rPr>
              <w:t>03/01/24</w:t>
            </w:r>
          </w:p>
        </w:tc>
        <w:tc>
          <w:tcPr>
            <w:tcW w:w="2586" w:type="dxa"/>
          </w:tcPr>
          <w:p w14:paraId="58434A07" w14:textId="77777777" w:rsidR="00766BA3" w:rsidRPr="00086911" w:rsidRDefault="00766BA3" w:rsidP="00766BA3">
            <w:pPr>
              <w:rPr>
                <w:b/>
                <w:iCs w:val="0"/>
              </w:rPr>
            </w:pPr>
          </w:p>
        </w:tc>
        <w:tc>
          <w:tcPr>
            <w:tcW w:w="4339" w:type="dxa"/>
          </w:tcPr>
          <w:p w14:paraId="287BC623" w14:textId="77777777" w:rsidR="00766BA3" w:rsidRPr="00086911" w:rsidRDefault="00766BA3" w:rsidP="00766BA3">
            <w:pPr>
              <w:rPr>
                <w:b/>
                <w:iCs w:val="0"/>
              </w:rPr>
            </w:pPr>
          </w:p>
        </w:tc>
      </w:tr>
      <w:tr w:rsidR="00766BA3" w:rsidRPr="00086911" w14:paraId="7AEDF154" w14:textId="77777777" w:rsidTr="004926F0">
        <w:trPr>
          <w:trHeight w:val="393"/>
        </w:trPr>
        <w:tc>
          <w:tcPr>
            <w:tcW w:w="7299" w:type="dxa"/>
          </w:tcPr>
          <w:p w14:paraId="4088EEAB" w14:textId="6D1689FE" w:rsidR="00766BA3" w:rsidRPr="00086911" w:rsidRDefault="00766BA3" w:rsidP="00766BA3">
            <w:pPr>
              <w:pStyle w:val="NoSpacing"/>
            </w:pPr>
            <w:bookmarkStart w:id="21" w:name="B21"/>
            <w:r w:rsidRPr="00086911">
              <w:t>(21)</w:t>
            </w:r>
            <w:bookmarkEnd w:id="21"/>
            <w:r w:rsidRPr="00086911">
              <w:t xml:space="preserve"> </w:t>
            </w:r>
            <w:hyperlink r:id="rId31" w:history="1">
              <w:r w:rsidRPr="00086911">
                <w:rPr>
                  <w:rStyle w:val="Hyperlink"/>
                  <w:iCs w:val="0"/>
                </w:rPr>
                <w:t>Publication title: Rural Urban Classification - Output area</w:t>
              </w:r>
            </w:hyperlink>
          </w:p>
          <w:p w14:paraId="00D2D31A" w14:textId="77777777" w:rsidR="00766BA3" w:rsidRPr="00086911" w:rsidRDefault="00766BA3" w:rsidP="00766BA3">
            <w:pPr>
              <w:pStyle w:val="NoSpacing"/>
              <w:rPr>
                <w:b/>
              </w:rPr>
            </w:pPr>
          </w:p>
        </w:tc>
        <w:tc>
          <w:tcPr>
            <w:tcW w:w="1418" w:type="dxa"/>
          </w:tcPr>
          <w:p w14:paraId="32F94F6F" w14:textId="5975F708" w:rsidR="00766BA3" w:rsidRPr="00086911" w:rsidRDefault="00766BA3" w:rsidP="00766BA3">
            <w:pPr>
              <w:rPr>
                <w:b/>
                <w:iCs w:val="0"/>
              </w:rPr>
            </w:pPr>
            <w:r w:rsidRPr="00086911">
              <w:rPr>
                <w:bCs/>
                <w:iCs w:val="0"/>
              </w:rPr>
              <w:t>03/01/24</w:t>
            </w:r>
          </w:p>
        </w:tc>
        <w:tc>
          <w:tcPr>
            <w:tcW w:w="2586" w:type="dxa"/>
          </w:tcPr>
          <w:p w14:paraId="216917A4" w14:textId="77777777" w:rsidR="00766BA3" w:rsidRPr="00086911" w:rsidRDefault="00766BA3" w:rsidP="00766BA3">
            <w:pPr>
              <w:rPr>
                <w:b/>
                <w:iCs w:val="0"/>
              </w:rPr>
            </w:pPr>
          </w:p>
        </w:tc>
        <w:tc>
          <w:tcPr>
            <w:tcW w:w="4339" w:type="dxa"/>
          </w:tcPr>
          <w:p w14:paraId="57BCA40A" w14:textId="77777777" w:rsidR="00766BA3" w:rsidRPr="00086911" w:rsidRDefault="00766BA3" w:rsidP="00766BA3">
            <w:pPr>
              <w:rPr>
                <w:b/>
                <w:iCs w:val="0"/>
              </w:rPr>
            </w:pPr>
          </w:p>
        </w:tc>
      </w:tr>
      <w:tr w:rsidR="00766BA3" w:rsidRPr="00086911" w14:paraId="1B268B65" w14:textId="77777777" w:rsidTr="004926F0">
        <w:trPr>
          <w:trHeight w:val="557"/>
        </w:trPr>
        <w:tc>
          <w:tcPr>
            <w:tcW w:w="7299" w:type="dxa"/>
          </w:tcPr>
          <w:p w14:paraId="6038E9F7" w14:textId="20516591" w:rsidR="00766BA3" w:rsidRPr="00086911" w:rsidRDefault="00766BA3" w:rsidP="00766BA3">
            <w:pPr>
              <w:pStyle w:val="NoSpacing"/>
            </w:pPr>
            <w:bookmarkStart w:id="22" w:name="B22"/>
            <w:r w:rsidRPr="00086911">
              <w:t>(22)</w:t>
            </w:r>
            <w:bookmarkEnd w:id="22"/>
            <w:r w:rsidRPr="00086911">
              <w:t xml:space="preserve"> </w:t>
            </w:r>
            <w:hyperlink r:id="rId32" w:history="1">
              <w:r w:rsidRPr="00086911">
                <w:rPr>
                  <w:rStyle w:val="Hyperlink"/>
                </w:rPr>
                <w:t>East Sussex 2021 Census Briefing: Health (eastsussexjsna.org.uk)</w:t>
              </w:r>
            </w:hyperlink>
          </w:p>
          <w:p w14:paraId="15501602" w14:textId="77777777" w:rsidR="00766BA3" w:rsidRPr="00086911" w:rsidRDefault="00766BA3" w:rsidP="00766BA3">
            <w:pPr>
              <w:pStyle w:val="NoSpacing"/>
              <w:rPr>
                <w:b/>
              </w:rPr>
            </w:pPr>
          </w:p>
        </w:tc>
        <w:tc>
          <w:tcPr>
            <w:tcW w:w="1418" w:type="dxa"/>
          </w:tcPr>
          <w:p w14:paraId="3C69132F" w14:textId="1D92DBFA" w:rsidR="00766BA3" w:rsidRPr="00086911" w:rsidRDefault="00766BA3" w:rsidP="00766BA3">
            <w:pPr>
              <w:rPr>
                <w:b/>
                <w:iCs w:val="0"/>
              </w:rPr>
            </w:pPr>
            <w:r w:rsidRPr="00086911">
              <w:rPr>
                <w:bCs/>
                <w:iCs w:val="0"/>
              </w:rPr>
              <w:t>03/01/24</w:t>
            </w:r>
          </w:p>
        </w:tc>
        <w:tc>
          <w:tcPr>
            <w:tcW w:w="2586" w:type="dxa"/>
          </w:tcPr>
          <w:p w14:paraId="2611BE5A" w14:textId="77777777" w:rsidR="00766BA3" w:rsidRPr="00086911" w:rsidRDefault="00766BA3" w:rsidP="00766BA3">
            <w:pPr>
              <w:rPr>
                <w:b/>
                <w:iCs w:val="0"/>
              </w:rPr>
            </w:pPr>
          </w:p>
        </w:tc>
        <w:tc>
          <w:tcPr>
            <w:tcW w:w="4339" w:type="dxa"/>
          </w:tcPr>
          <w:p w14:paraId="11C05917" w14:textId="77777777" w:rsidR="00766BA3" w:rsidRPr="00086911" w:rsidRDefault="00766BA3" w:rsidP="00766BA3">
            <w:pPr>
              <w:rPr>
                <w:b/>
                <w:iCs w:val="0"/>
              </w:rPr>
            </w:pPr>
          </w:p>
        </w:tc>
      </w:tr>
      <w:tr w:rsidR="00766BA3" w:rsidRPr="00086911" w14:paraId="543DDA85" w14:textId="77777777" w:rsidTr="004926F0">
        <w:trPr>
          <w:trHeight w:val="699"/>
        </w:trPr>
        <w:tc>
          <w:tcPr>
            <w:tcW w:w="7299" w:type="dxa"/>
          </w:tcPr>
          <w:p w14:paraId="30BE5279" w14:textId="16AAEB24" w:rsidR="00766BA3" w:rsidRPr="00086911" w:rsidRDefault="00766BA3" w:rsidP="00766BA3">
            <w:pPr>
              <w:pStyle w:val="NoSpacing"/>
            </w:pPr>
            <w:bookmarkStart w:id="23" w:name="B23"/>
            <w:r w:rsidRPr="00086911">
              <w:t>(23)</w:t>
            </w:r>
            <w:bookmarkEnd w:id="23"/>
            <w:r w:rsidRPr="00086911">
              <w:t xml:space="preserve"> </w:t>
            </w:r>
            <w:hyperlink r:id="rId33" w:history="1">
              <w:r w:rsidRPr="00086911">
                <w:rPr>
                  <w:rStyle w:val="Hyperlink"/>
                </w:rPr>
                <w:t>At least 271,000 people are homeless in England today - Shelter England</w:t>
              </w:r>
            </w:hyperlink>
          </w:p>
        </w:tc>
        <w:tc>
          <w:tcPr>
            <w:tcW w:w="1418" w:type="dxa"/>
          </w:tcPr>
          <w:p w14:paraId="106EA8F4" w14:textId="7C501350" w:rsidR="00766BA3" w:rsidRPr="00086911" w:rsidRDefault="00766BA3" w:rsidP="00766BA3">
            <w:pPr>
              <w:rPr>
                <w:bCs/>
                <w:iCs w:val="0"/>
              </w:rPr>
            </w:pPr>
            <w:r w:rsidRPr="00086911">
              <w:rPr>
                <w:bCs/>
                <w:iCs w:val="0"/>
              </w:rPr>
              <w:t>03/01/24</w:t>
            </w:r>
          </w:p>
        </w:tc>
        <w:tc>
          <w:tcPr>
            <w:tcW w:w="2586" w:type="dxa"/>
          </w:tcPr>
          <w:p w14:paraId="00544693" w14:textId="77777777" w:rsidR="00766BA3" w:rsidRPr="00086911" w:rsidRDefault="00766BA3" w:rsidP="00766BA3">
            <w:pPr>
              <w:rPr>
                <w:b/>
                <w:iCs w:val="0"/>
              </w:rPr>
            </w:pPr>
          </w:p>
        </w:tc>
        <w:tc>
          <w:tcPr>
            <w:tcW w:w="4339" w:type="dxa"/>
          </w:tcPr>
          <w:p w14:paraId="3C243624" w14:textId="77777777" w:rsidR="00766BA3" w:rsidRPr="00086911" w:rsidRDefault="00766BA3" w:rsidP="00766BA3">
            <w:pPr>
              <w:rPr>
                <w:b/>
                <w:iCs w:val="0"/>
              </w:rPr>
            </w:pPr>
          </w:p>
        </w:tc>
      </w:tr>
      <w:tr w:rsidR="00766BA3" w:rsidRPr="00086911" w14:paraId="2D35A08A" w14:textId="77777777" w:rsidTr="004926F0">
        <w:trPr>
          <w:trHeight w:val="695"/>
        </w:trPr>
        <w:tc>
          <w:tcPr>
            <w:tcW w:w="7299" w:type="dxa"/>
          </w:tcPr>
          <w:p w14:paraId="4291A4C0" w14:textId="7340B9DF" w:rsidR="00766BA3" w:rsidRPr="00086911" w:rsidRDefault="00766BA3" w:rsidP="00766BA3">
            <w:pPr>
              <w:pStyle w:val="NoSpacing"/>
            </w:pPr>
            <w:bookmarkStart w:id="24" w:name="B24"/>
            <w:r w:rsidRPr="00086911">
              <w:t>(24)</w:t>
            </w:r>
            <w:bookmarkEnd w:id="24"/>
            <w:r w:rsidRPr="00086911">
              <w:t xml:space="preserve"> </w:t>
            </w:r>
            <w:hyperlink r:id="rId34" w:history="1">
              <w:r w:rsidRPr="00086911">
                <w:rPr>
                  <w:rStyle w:val="Hyperlink"/>
                </w:rPr>
                <w:t>Finance Peer Challenge: Hastings Borough Council | Local Government Association</w:t>
              </w:r>
            </w:hyperlink>
          </w:p>
        </w:tc>
        <w:tc>
          <w:tcPr>
            <w:tcW w:w="1418" w:type="dxa"/>
          </w:tcPr>
          <w:p w14:paraId="686A4379" w14:textId="108A606A" w:rsidR="00766BA3" w:rsidRPr="00086911" w:rsidRDefault="00766BA3" w:rsidP="00766BA3">
            <w:pPr>
              <w:rPr>
                <w:bCs/>
                <w:iCs w:val="0"/>
              </w:rPr>
            </w:pPr>
            <w:r w:rsidRPr="00086911">
              <w:rPr>
                <w:bCs/>
                <w:iCs w:val="0"/>
              </w:rPr>
              <w:t>03/01/24</w:t>
            </w:r>
          </w:p>
        </w:tc>
        <w:tc>
          <w:tcPr>
            <w:tcW w:w="2586" w:type="dxa"/>
          </w:tcPr>
          <w:p w14:paraId="4FAB5E1C" w14:textId="77777777" w:rsidR="00766BA3" w:rsidRPr="00086911" w:rsidRDefault="00766BA3" w:rsidP="00766BA3">
            <w:pPr>
              <w:rPr>
                <w:b/>
                <w:iCs w:val="0"/>
              </w:rPr>
            </w:pPr>
          </w:p>
        </w:tc>
        <w:tc>
          <w:tcPr>
            <w:tcW w:w="4339" w:type="dxa"/>
          </w:tcPr>
          <w:p w14:paraId="7C463A40" w14:textId="77777777" w:rsidR="00766BA3" w:rsidRPr="00086911" w:rsidRDefault="00766BA3" w:rsidP="00766BA3">
            <w:pPr>
              <w:rPr>
                <w:b/>
                <w:iCs w:val="0"/>
              </w:rPr>
            </w:pPr>
          </w:p>
        </w:tc>
      </w:tr>
      <w:tr w:rsidR="00766BA3" w:rsidRPr="00086911" w14:paraId="7656BF4F" w14:textId="77777777" w:rsidTr="004926F0">
        <w:trPr>
          <w:trHeight w:val="691"/>
        </w:trPr>
        <w:tc>
          <w:tcPr>
            <w:tcW w:w="7299" w:type="dxa"/>
          </w:tcPr>
          <w:p w14:paraId="7D5C8833" w14:textId="2CA76AD0" w:rsidR="00766BA3" w:rsidRPr="00086911" w:rsidRDefault="00766BA3" w:rsidP="00766BA3">
            <w:pPr>
              <w:pStyle w:val="NoSpacing"/>
              <w:rPr>
                <w:bCs/>
                <w:highlight w:val="yellow"/>
              </w:rPr>
            </w:pPr>
            <w:bookmarkStart w:id="25" w:name="B25"/>
            <w:r w:rsidRPr="00086911">
              <w:t>(25)</w:t>
            </w:r>
            <w:bookmarkEnd w:id="25"/>
            <w:r w:rsidRPr="00086911">
              <w:t xml:space="preserve"> </w:t>
            </w:r>
            <w:hyperlink r:id="rId35" w:history="1">
              <w:r w:rsidRPr="00086911">
                <w:rPr>
                  <w:rStyle w:val="Hyperlink"/>
                </w:rPr>
                <w:t>Hastings: Increase in homeless due to cost of living says council | The Argus</w:t>
              </w:r>
            </w:hyperlink>
          </w:p>
        </w:tc>
        <w:tc>
          <w:tcPr>
            <w:tcW w:w="1418" w:type="dxa"/>
          </w:tcPr>
          <w:p w14:paraId="61E203F6" w14:textId="781E3761" w:rsidR="00766BA3" w:rsidRPr="00086911" w:rsidRDefault="00766BA3" w:rsidP="00766BA3">
            <w:pPr>
              <w:rPr>
                <w:bCs/>
                <w:iCs w:val="0"/>
              </w:rPr>
            </w:pPr>
            <w:r w:rsidRPr="00086911">
              <w:rPr>
                <w:bCs/>
                <w:iCs w:val="0"/>
              </w:rPr>
              <w:t>03/01/24</w:t>
            </w:r>
          </w:p>
        </w:tc>
        <w:tc>
          <w:tcPr>
            <w:tcW w:w="2586" w:type="dxa"/>
          </w:tcPr>
          <w:p w14:paraId="36BEE2E3" w14:textId="77777777" w:rsidR="00766BA3" w:rsidRPr="00086911" w:rsidRDefault="00766BA3" w:rsidP="00766BA3">
            <w:pPr>
              <w:rPr>
                <w:b/>
                <w:iCs w:val="0"/>
              </w:rPr>
            </w:pPr>
          </w:p>
        </w:tc>
        <w:tc>
          <w:tcPr>
            <w:tcW w:w="4339" w:type="dxa"/>
          </w:tcPr>
          <w:p w14:paraId="5412F53B" w14:textId="77777777" w:rsidR="00766BA3" w:rsidRPr="00086911" w:rsidRDefault="00766BA3" w:rsidP="00766BA3">
            <w:pPr>
              <w:rPr>
                <w:b/>
                <w:iCs w:val="0"/>
              </w:rPr>
            </w:pPr>
          </w:p>
        </w:tc>
      </w:tr>
      <w:tr w:rsidR="00766BA3" w:rsidRPr="00086911" w14:paraId="2BE64B6C" w14:textId="77777777" w:rsidTr="004926F0">
        <w:trPr>
          <w:trHeight w:val="431"/>
        </w:trPr>
        <w:tc>
          <w:tcPr>
            <w:tcW w:w="7299" w:type="dxa"/>
          </w:tcPr>
          <w:p w14:paraId="78F62298" w14:textId="420DA645" w:rsidR="00766BA3" w:rsidRPr="00086911" w:rsidRDefault="00766BA3" w:rsidP="00766BA3">
            <w:pPr>
              <w:pStyle w:val="NoSpacing"/>
              <w:rPr>
                <w:bCs/>
                <w:highlight w:val="yellow"/>
              </w:rPr>
            </w:pPr>
            <w:bookmarkStart w:id="26" w:name="B26"/>
            <w:r w:rsidRPr="00086911">
              <w:t>(26)</w:t>
            </w:r>
            <w:bookmarkEnd w:id="26"/>
            <w:r w:rsidRPr="00086911">
              <w:t xml:space="preserve"> </w:t>
            </w:r>
            <w:hyperlink r:id="rId36" w:history="1">
              <w:r w:rsidRPr="00086911">
                <w:rPr>
                  <w:rStyle w:val="Hyperlink"/>
                </w:rPr>
                <w:t>Homelessness Review 2019 (hastings.gov.uk)</w:t>
              </w:r>
            </w:hyperlink>
          </w:p>
        </w:tc>
        <w:tc>
          <w:tcPr>
            <w:tcW w:w="1418" w:type="dxa"/>
          </w:tcPr>
          <w:p w14:paraId="159A2CD0" w14:textId="318697B3" w:rsidR="00766BA3" w:rsidRPr="00086911" w:rsidRDefault="00766BA3" w:rsidP="00766BA3">
            <w:pPr>
              <w:rPr>
                <w:bCs/>
                <w:iCs w:val="0"/>
              </w:rPr>
            </w:pPr>
            <w:r w:rsidRPr="00086911">
              <w:rPr>
                <w:bCs/>
                <w:iCs w:val="0"/>
              </w:rPr>
              <w:t>03/01/24</w:t>
            </w:r>
          </w:p>
        </w:tc>
        <w:tc>
          <w:tcPr>
            <w:tcW w:w="2586" w:type="dxa"/>
          </w:tcPr>
          <w:p w14:paraId="56B5EA53" w14:textId="77777777" w:rsidR="00766BA3" w:rsidRPr="00086911" w:rsidRDefault="00766BA3" w:rsidP="00766BA3">
            <w:pPr>
              <w:rPr>
                <w:b/>
                <w:iCs w:val="0"/>
              </w:rPr>
            </w:pPr>
          </w:p>
        </w:tc>
        <w:tc>
          <w:tcPr>
            <w:tcW w:w="4339" w:type="dxa"/>
          </w:tcPr>
          <w:p w14:paraId="1BEB45ED" w14:textId="77777777" w:rsidR="00766BA3" w:rsidRPr="00086911" w:rsidRDefault="00766BA3" w:rsidP="00766BA3">
            <w:pPr>
              <w:rPr>
                <w:b/>
                <w:iCs w:val="0"/>
              </w:rPr>
            </w:pPr>
          </w:p>
        </w:tc>
      </w:tr>
      <w:tr w:rsidR="00766BA3" w:rsidRPr="00086911" w14:paraId="07713868" w14:textId="77777777" w:rsidTr="004926F0">
        <w:trPr>
          <w:trHeight w:val="408"/>
        </w:trPr>
        <w:tc>
          <w:tcPr>
            <w:tcW w:w="7299" w:type="dxa"/>
          </w:tcPr>
          <w:p w14:paraId="63F50791" w14:textId="2EE471BD" w:rsidR="00766BA3" w:rsidRPr="00086911" w:rsidRDefault="00766BA3" w:rsidP="00766BA3">
            <w:pPr>
              <w:pStyle w:val="NoSpacing"/>
            </w:pPr>
            <w:bookmarkStart w:id="27" w:name="B27"/>
            <w:r w:rsidRPr="00086911">
              <w:t>(27)</w:t>
            </w:r>
            <w:bookmarkEnd w:id="27"/>
            <w:r w:rsidRPr="00086911">
              <w:t xml:space="preserve"> </w:t>
            </w:r>
            <w:hyperlink r:id="rId37" w:history="1">
              <w:r w:rsidRPr="00086911">
                <w:rPr>
                  <w:rStyle w:val="Hyperlink"/>
                </w:rPr>
                <w:t>substance-misuse-aon-august-2022.pdf (eastsussexjsna.org.uk)</w:t>
              </w:r>
            </w:hyperlink>
          </w:p>
        </w:tc>
        <w:tc>
          <w:tcPr>
            <w:tcW w:w="1418" w:type="dxa"/>
          </w:tcPr>
          <w:p w14:paraId="4A302B0E" w14:textId="422AE525" w:rsidR="00766BA3" w:rsidRPr="00086911" w:rsidRDefault="00766BA3" w:rsidP="00766BA3">
            <w:pPr>
              <w:rPr>
                <w:bCs/>
                <w:iCs w:val="0"/>
              </w:rPr>
            </w:pPr>
            <w:r w:rsidRPr="00086911">
              <w:rPr>
                <w:bCs/>
                <w:iCs w:val="0"/>
              </w:rPr>
              <w:t>03/01/24</w:t>
            </w:r>
          </w:p>
        </w:tc>
        <w:tc>
          <w:tcPr>
            <w:tcW w:w="2586" w:type="dxa"/>
          </w:tcPr>
          <w:p w14:paraId="34F088B6" w14:textId="77777777" w:rsidR="00766BA3" w:rsidRPr="00086911" w:rsidRDefault="00766BA3" w:rsidP="00766BA3">
            <w:pPr>
              <w:rPr>
                <w:b/>
                <w:iCs w:val="0"/>
              </w:rPr>
            </w:pPr>
          </w:p>
        </w:tc>
        <w:tc>
          <w:tcPr>
            <w:tcW w:w="4339" w:type="dxa"/>
          </w:tcPr>
          <w:p w14:paraId="0AB972AE" w14:textId="77777777" w:rsidR="00766BA3" w:rsidRPr="00086911" w:rsidRDefault="00766BA3" w:rsidP="00766BA3">
            <w:pPr>
              <w:rPr>
                <w:b/>
                <w:iCs w:val="0"/>
              </w:rPr>
            </w:pPr>
          </w:p>
        </w:tc>
      </w:tr>
      <w:tr w:rsidR="00766BA3" w:rsidRPr="00086911" w14:paraId="02EA532A" w14:textId="77777777" w:rsidTr="004926F0">
        <w:trPr>
          <w:trHeight w:val="698"/>
        </w:trPr>
        <w:tc>
          <w:tcPr>
            <w:tcW w:w="7299" w:type="dxa"/>
          </w:tcPr>
          <w:p w14:paraId="1FEC6945" w14:textId="5A89B626" w:rsidR="00766BA3" w:rsidRPr="00086911" w:rsidRDefault="00766BA3" w:rsidP="00766BA3">
            <w:pPr>
              <w:pStyle w:val="NoSpacing"/>
            </w:pPr>
            <w:bookmarkStart w:id="28" w:name="B28"/>
            <w:r w:rsidRPr="00086911">
              <w:t>(28)</w:t>
            </w:r>
            <w:bookmarkEnd w:id="28"/>
            <w:r w:rsidRPr="00086911">
              <w:t xml:space="preserve"> </w:t>
            </w:r>
            <w:hyperlink r:id="rId38" w:history="1">
              <w:r w:rsidRPr="00086911">
                <w:rPr>
                  <w:rStyle w:val="Hyperlink"/>
                </w:rPr>
                <w:t>Record number of drug deaths in Hastings last year (sussexexpress.co.uk)</w:t>
              </w:r>
            </w:hyperlink>
          </w:p>
        </w:tc>
        <w:tc>
          <w:tcPr>
            <w:tcW w:w="1418" w:type="dxa"/>
          </w:tcPr>
          <w:p w14:paraId="4B8F3623" w14:textId="240A8AC6" w:rsidR="00766BA3" w:rsidRPr="00086911" w:rsidRDefault="00766BA3" w:rsidP="00766BA3">
            <w:pPr>
              <w:rPr>
                <w:bCs/>
                <w:iCs w:val="0"/>
              </w:rPr>
            </w:pPr>
            <w:r w:rsidRPr="00086911">
              <w:rPr>
                <w:bCs/>
                <w:iCs w:val="0"/>
              </w:rPr>
              <w:t>03/01/24</w:t>
            </w:r>
          </w:p>
        </w:tc>
        <w:tc>
          <w:tcPr>
            <w:tcW w:w="2586" w:type="dxa"/>
          </w:tcPr>
          <w:p w14:paraId="501CADC9" w14:textId="77777777" w:rsidR="00766BA3" w:rsidRPr="00086911" w:rsidRDefault="00766BA3" w:rsidP="00766BA3">
            <w:pPr>
              <w:rPr>
                <w:b/>
                <w:iCs w:val="0"/>
              </w:rPr>
            </w:pPr>
          </w:p>
        </w:tc>
        <w:tc>
          <w:tcPr>
            <w:tcW w:w="4339" w:type="dxa"/>
          </w:tcPr>
          <w:p w14:paraId="7743E663" w14:textId="77777777" w:rsidR="00766BA3" w:rsidRPr="00086911" w:rsidRDefault="00766BA3" w:rsidP="00766BA3">
            <w:pPr>
              <w:rPr>
                <w:b/>
                <w:iCs w:val="0"/>
              </w:rPr>
            </w:pPr>
          </w:p>
        </w:tc>
      </w:tr>
      <w:tr w:rsidR="00766BA3" w:rsidRPr="00086911" w14:paraId="2C31373F" w14:textId="77777777" w:rsidTr="004926F0">
        <w:trPr>
          <w:trHeight w:val="694"/>
        </w:trPr>
        <w:tc>
          <w:tcPr>
            <w:tcW w:w="7299" w:type="dxa"/>
          </w:tcPr>
          <w:p w14:paraId="728514A6" w14:textId="3F327765" w:rsidR="00766BA3" w:rsidRPr="00086911" w:rsidRDefault="00766BA3" w:rsidP="00766BA3">
            <w:pPr>
              <w:pStyle w:val="NoSpacing"/>
            </w:pPr>
            <w:bookmarkStart w:id="29" w:name="B29"/>
            <w:r w:rsidRPr="00086911">
              <w:t>(29)</w:t>
            </w:r>
            <w:bookmarkEnd w:id="29"/>
            <w:r w:rsidRPr="00086911">
              <w:t xml:space="preserve"> </w:t>
            </w:r>
            <w:hyperlink r:id="rId39" w:history="1">
              <w:r w:rsidRPr="00086911">
                <w:rPr>
                  <w:rStyle w:val="Hyperlink"/>
                </w:rPr>
                <w:t>Deaths related to drug poisoning by local authority, England and Wales - Office for National Statistics (ons.gov.uk)</w:t>
              </w:r>
            </w:hyperlink>
          </w:p>
        </w:tc>
        <w:tc>
          <w:tcPr>
            <w:tcW w:w="1418" w:type="dxa"/>
          </w:tcPr>
          <w:p w14:paraId="76760C74" w14:textId="4E1C7772" w:rsidR="00766BA3" w:rsidRPr="00086911" w:rsidRDefault="00766BA3" w:rsidP="00766BA3">
            <w:pPr>
              <w:rPr>
                <w:bCs/>
                <w:iCs w:val="0"/>
              </w:rPr>
            </w:pPr>
            <w:r w:rsidRPr="00086911">
              <w:rPr>
                <w:bCs/>
                <w:iCs w:val="0"/>
              </w:rPr>
              <w:t>03/01/24</w:t>
            </w:r>
          </w:p>
        </w:tc>
        <w:tc>
          <w:tcPr>
            <w:tcW w:w="2586" w:type="dxa"/>
          </w:tcPr>
          <w:p w14:paraId="29C8C17E" w14:textId="77777777" w:rsidR="00766BA3" w:rsidRPr="00086911" w:rsidRDefault="00766BA3" w:rsidP="00766BA3">
            <w:pPr>
              <w:rPr>
                <w:b/>
                <w:iCs w:val="0"/>
              </w:rPr>
            </w:pPr>
          </w:p>
        </w:tc>
        <w:tc>
          <w:tcPr>
            <w:tcW w:w="4339" w:type="dxa"/>
          </w:tcPr>
          <w:p w14:paraId="15B3C249" w14:textId="77777777" w:rsidR="00766BA3" w:rsidRPr="00086911" w:rsidRDefault="00766BA3" w:rsidP="00766BA3">
            <w:pPr>
              <w:rPr>
                <w:b/>
                <w:iCs w:val="0"/>
              </w:rPr>
            </w:pPr>
          </w:p>
        </w:tc>
      </w:tr>
      <w:tr w:rsidR="00766BA3" w:rsidRPr="00086911" w14:paraId="2658E555" w14:textId="77777777" w:rsidTr="004926F0">
        <w:trPr>
          <w:trHeight w:val="421"/>
        </w:trPr>
        <w:tc>
          <w:tcPr>
            <w:tcW w:w="7299" w:type="dxa"/>
          </w:tcPr>
          <w:p w14:paraId="772145B9" w14:textId="1AC7EA9D" w:rsidR="00766BA3" w:rsidRPr="00086911" w:rsidRDefault="00766BA3" w:rsidP="00766BA3">
            <w:pPr>
              <w:pStyle w:val="NoSpacing"/>
            </w:pPr>
            <w:hyperlink r:id="rId40" w:history="1">
              <w:r w:rsidRPr="00086911">
                <w:rPr>
                  <w:rStyle w:val="Hyperlink"/>
                </w:rPr>
                <w:t>Hastings population change, Census 2021 – ONS</w:t>
              </w:r>
            </w:hyperlink>
          </w:p>
        </w:tc>
        <w:tc>
          <w:tcPr>
            <w:tcW w:w="1418" w:type="dxa"/>
          </w:tcPr>
          <w:p w14:paraId="527CC23E" w14:textId="351F3A70" w:rsidR="00766BA3" w:rsidRPr="00086911" w:rsidRDefault="00766BA3" w:rsidP="00766BA3">
            <w:pPr>
              <w:rPr>
                <w:b/>
                <w:iCs w:val="0"/>
              </w:rPr>
            </w:pPr>
            <w:r w:rsidRPr="00086911">
              <w:rPr>
                <w:bCs/>
                <w:iCs w:val="0"/>
              </w:rPr>
              <w:t>03/01/24</w:t>
            </w:r>
          </w:p>
        </w:tc>
        <w:tc>
          <w:tcPr>
            <w:tcW w:w="2586" w:type="dxa"/>
          </w:tcPr>
          <w:p w14:paraId="17349E11" w14:textId="77777777" w:rsidR="00766BA3" w:rsidRPr="00086911" w:rsidRDefault="00766BA3" w:rsidP="00766BA3">
            <w:pPr>
              <w:rPr>
                <w:b/>
                <w:iCs w:val="0"/>
              </w:rPr>
            </w:pPr>
          </w:p>
        </w:tc>
        <w:tc>
          <w:tcPr>
            <w:tcW w:w="4339" w:type="dxa"/>
          </w:tcPr>
          <w:p w14:paraId="58A0A7F9" w14:textId="77777777" w:rsidR="00766BA3" w:rsidRPr="00086911" w:rsidRDefault="00766BA3" w:rsidP="00766BA3">
            <w:pPr>
              <w:rPr>
                <w:b/>
                <w:iCs w:val="0"/>
              </w:rPr>
            </w:pPr>
          </w:p>
        </w:tc>
      </w:tr>
      <w:tr w:rsidR="00766BA3" w:rsidRPr="00086911" w14:paraId="65612A57" w14:textId="77777777" w:rsidTr="004926F0">
        <w:trPr>
          <w:trHeight w:val="412"/>
        </w:trPr>
        <w:tc>
          <w:tcPr>
            <w:tcW w:w="7299" w:type="dxa"/>
          </w:tcPr>
          <w:p w14:paraId="3B62BA9B" w14:textId="141774CA" w:rsidR="00766BA3" w:rsidRPr="00086911" w:rsidRDefault="00766BA3" w:rsidP="00766BA3">
            <w:pPr>
              <w:pStyle w:val="NoSpacing"/>
            </w:pPr>
            <w:hyperlink r:id="rId41" w:history="1">
              <w:r w:rsidRPr="00086911">
                <w:rPr>
                  <w:rStyle w:val="Hyperlink"/>
                </w:rPr>
                <w:t>Trans people in the UK (publishing.service.gov.uk)</w:t>
              </w:r>
            </w:hyperlink>
          </w:p>
        </w:tc>
        <w:tc>
          <w:tcPr>
            <w:tcW w:w="1418" w:type="dxa"/>
          </w:tcPr>
          <w:p w14:paraId="559DA626" w14:textId="0A11B55B" w:rsidR="00766BA3" w:rsidRPr="00086911" w:rsidRDefault="00766BA3" w:rsidP="00766BA3">
            <w:pPr>
              <w:rPr>
                <w:b/>
                <w:iCs w:val="0"/>
              </w:rPr>
            </w:pPr>
            <w:r w:rsidRPr="00086911">
              <w:rPr>
                <w:bCs/>
                <w:iCs w:val="0"/>
              </w:rPr>
              <w:t>03/01/24</w:t>
            </w:r>
          </w:p>
        </w:tc>
        <w:tc>
          <w:tcPr>
            <w:tcW w:w="2586" w:type="dxa"/>
          </w:tcPr>
          <w:p w14:paraId="1BFBD17B" w14:textId="77777777" w:rsidR="00766BA3" w:rsidRPr="00086911" w:rsidRDefault="00766BA3" w:rsidP="00766BA3">
            <w:pPr>
              <w:rPr>
                <w:b/>
                <w:iCs w:val="0"/>
              </w:rPr>
            </w:pPr>
          </w:p>
        </w:tc>
        <w:tc>
          <w:tcPr>
            <w:tcW w:w="4339" w:type="dxa"/>
          </w:tcPr>
          <w:p w14:paraId="26A00EB6" w14:textId="77777777" w:rsidR="00766BA3" w:rsidRPr="00086911" w:rsidRDefault="00766BA3" w:rsidP="00766BA3">
            <w:pPr>
              <w:rPr>
                <w:b/>
                <w:iCs w:val="0"/>
              </w:rPr>
            </w:pPr>
          </w:p>
        </w:tc>
      </w:tr>
      <w:tr w:rsidR="00766BA3" w:rsidRPr="00086911" w14:paraId="27993232" w14:textId="77777777" w:rsidTr="004926F0">
        <w:trPr>
          <w:trHeight w:val="418"/>
        </w:trPr>
        <w:tc>
          <w:tcPr>
            <w:tcW w:w="7299" w:type="dxa"/>
          </w:tcPr>
          <w:p w14:paraId="5BA23DB8" w14:textId="141E7625" w:rsidR="00766BA3" w:rsidRPr="00086911" w:rsidRDefault="00766BA3" w:rsidP="00766BA3">
            <w:pPr>
              <w:pStyle w:val="NoSpacing"/>
            </w:pPr>
            <w:hyperlink r:id="rId42" w:history="1">
              <w:r w:rsidRPr="00086911">
                <w:rPr>
                  <w:rStyle w:val="Hyperlink"/>
                </w:rPr>
                <w:t>Transgender Hate - Stop Hate UK</w:t>
              </w:r>
            </w:hyperlink>
          </w:p>
        </w:tc>
        <w:tc>
          <w:tcPr>
            <w:tcW w:w="1418" w:type="dxa"/>
          </w:tcPr>
          <w:p w14:paraId="7A26AE2E" w14:textId="64670F4A" w:rsidR="00766BA3" w:rsidRPr="00086911" w:rsidRDefault="00766BA3" w:rsidP="00766BA3">
            <w:pPr>
              <w:rPr>
                <w:b/>
                <w:iCs w:val="0"/>
              </w:rPr>
            </w:pPr>
            <w:r w:rsidRPr="00086911">
              <w:rPr>
                <w:bCs/>
                <w:iCs w:val="0"/>
              </w:rPr>
              <w:t>03/01/24</w:t>
            </w:r>
          </w:p>
        </w:tc>
        <w:tc>
          <w:tcPr>
            <w:tcW w:w="2586" w:type="dxa"/>
          </w:tcPr>
          <w:p w14:paraId="38F521F5" w14:textId="77777777" w:rsidR="00766BA3" w:rsidRPr="00086911" w:rsidRDefault="00766BA3" w:rsidP="00766BA3">
            <w:pPr>
              <w:rPr>
                <w:b/>
                <w:iCs w:val="0"/>
              </w:rPr>
            </w:pPr>
          </w:p>
        </w:tc>
        <w:tc>
          <w:tcPr>
            <w:tcW w:w="4339" w:type="dxa"/>
          </w:tcPr>
          <w:p w14:paraId="2F248899" w14:textId="77777777" w:rsidR="00766BA3" w:rsidRPr="00086911" w:rsidRDefault="00766BA3" w:rsidP="00766BA3">
            <w:pPr>
              <w:rPr>
                <w:b/>
                <w:iCs w:val="0"/>
              </w:rPr>
            </w:pPr>
          </w:p>
        </w:tc>
      </w:tr>
      <w:tr w:rsidR="00766BA3" w:rsidRPr="00086911" w14:paraId="107F3821" w14:textId="77777777" w:rsidTr="004926F0">
        <w:trPr>
          <w:trHeight w:val="425"/>
        </w:trPr>
        <w:tc>
          <w:tcPr>
            <w:tcW w:w="7299" w:type="dxa"/>
          </w:tcPr>
          <w:p w14:paraId="021851E2" w14:textId="0980B214" w:rsidR="00766BA3" w:rsidRPr="00086911" w:rsidRDefault="00766BA3" w:rsidP="00766BA3">
            <w:pPr>
              <w:pStyle w:val="NoSpacing"/>
            </w:pPr>
            <w:hyperlink r:id="rId43" w:history="1">
              <w:r w:rsidRPr="00086911">
                <w:rPr>
                  <w:rStyle w:val="Hyperlink"/>
                </w:rPr>
                <w:t>Hastings Strategic Open and Play Space Assessment</w:t>
              </w:r>
            </w:hyperlink>
          </w:p>
        </w:tc>
        <w:tc>
          <w:tcPr>
            <w:tcW w:w="1418" w:type="dxa"/>
          </w:tcPr>
          <w:p w14:paraId="7A0A0E9C" w14:textId="60C282AA" w:rsidR="00766BA3" w:rsidRPr="00086911" w:rsidRDefault="00766BA3" w:rsidP="00766BA3">
            <w:pPr>
              <w:rPr>
                <w:b/>
                <w:iCs w:val="0"/>
              </w:rPr>
            </w:pPr>
            <w:r w:rsidRPr="00086911">
              <w:rPr>
                <w:bCs/>
                <w:iCs w:val="0"/>
              </w:rPr>
              <w:t>03/01/24</w:t>
            </w:r>
          </w:p>
        </w:tc>
        <w:tc>
          <w:tcPr>
            <w:tcW w:w="2586" w:type="dxa"/>
          </w:tcPr>
          <w:p w14:paraId="6EDF69C3" w14:textId="77777777" w:rsidR="00766BA3" w:rsidRPr="00086911" w:rsidRDefault="00766BA3" w:rsidP="00766BA3">
            <w:pPr>
              <w:rPr>
                <w:b/>
                <w:iCs w:val="0"/>
              </w:rPr>
            </w:pPr>
          </w:p>
        </w:tc>
        <w:tc>
          <w:tcPr>
            <w:tcW w:w="4339" w:type="dxa"/>
          </w:tcPr>
          <w:p w14:paraId="0BE94EC3" w14:textId="77777777" w:rsidR="00766BA3" w:rsidRPr="00086911" w:rsidRDefault="00766BA3" w:rsidP="00766BA3">
            <w:pPr>
              <w:rPr>
                <w:b/>
                <w:iCs w:val="0"/>
              </w:rPr>
            </w:pPr>
          </w:p>
        </w:tc>
      </w:tr>
      <w:tr w:rsidR="00766BA3" w:rsidRPr="00086911" w14:paraId="33E0B49C" w14:textId="77777777" w:rsidTr="004926F0">
        <w:trPr>
          <w:trHeight w:val="700"/>
        </w:trPr>
        <w:tc>
          <w:tcPr>
            <w:tcW w:w="7299" w:type="dxa"/>
          </w:tcPr>
          <w:p w14:paraId="7B9900AF" w14:textId="4DB033F1" w:rsidR="00766BA3" w:rsidRPr="00086911" w:rsidRDefault="00766BA3" w:rsidP="00766BA3">
            <w:pPr>
              <w:pStyle w:val="NoSpacing"/>
            </w:pPr>
            <w:hyperlink r:id="rId44" w:history="1">
              <w:r w:rsidRPr="00086911">
                <w:rPr>
                  <w:rStyle w:val="Hyperlink"/>
                </w:rPr>
                <w:t>Town Centre Public Realm &amp; Green Connections — Hastings Town Deal</w:t>
              </w:r>
            </w:hyperlink>
          </w:p>
        </w:tc>
        <w:tc>
          <w:tcPr>
            <w:tcW w:w="1418" w:type="dxa"/>
          </w:tcPr>
          <w:p w14:paraId="37BC2A58" w14:textId="211BAC78" w:rsidR="00766BA3" w:rsidRPr="00086911" w:rsidRDefault="00766BA3" w:rsidP="00766BA3">
            <w:pPr>
              <w:rPr>
                <w:b/>
                <w:iCs w:val="0"/>
              </w:rPr>
            </w:pPr>
            <w:r w:rsidRPr="00086911">
              <w:rPr>
                <w:bCs/>
                <w:iCs w:val="0"/>
              </w:rPr>
              <w:t>03/01/24</w:t>
            </w:r>
          </w:p>
        </w:tc>
        <w:tc>
          <w:tcPr>
            <w:tcW w:w="2586" w:type="dxa"/>
          </w:tcPr>
          <w:p w14:paraId="48B133AE" w14:textId="77777777" w:rsidR="00766BA3" w:rsidRPr="00086911" w:rsidRDefault="00766BA3" w:rsidP="00766BA3">
            <w:pPr>
              <w:rPr>
                <w:b/>
                <w:iCs w:val="0"/>
              </w:rPr>
            </w:pPr>
          </w:p>
        </w:tc>
        <w:tc>
          <w:tcPr>
            <w:tcW w:w="4339" w:type="dxa"/>
          </w:tcPr>
          <w:p w14:paraId="51187F83" w14:textId="77777777" w:rsidR="00766BA3" w:rsidRPr="00086911" w:rsidRDefault="00766BA3" w:rsidP="00766BA3">
            <w:pPr>
              <w:rPr>
                <w:b/>
                <w:iCs w:val="0"/>
              </w:rPr>
            </w:pPr>
          </w:p>
        </w:tc>
      </w:tr>
      <w:tr w:rsidR="00766BA3" w:rsidRPr="00086911" w14:paraId="2BA8C526" w14:textId="77777777" w:rsidTr="004926F0">
        <w:trPr>
          <w:trHeight w:val="413"/>
        </w:trPr>
        <w:tc>
          <w:tcPr>
            <w:tcW w:w="7299" w:type="dxa"/>
          </w:tcPr>
          <w:p w14:paraId="4E7D8D5A" w14:textId="656AD028" w:rsidR="00766BA3" w:rsidRPr="00086911" w:rsidRDefault="00766BA3" w:rsidP="00766BA3">
            <w:pPr>
              <w:pStyle w:val="NoSpacing"/>
            </w:pPr>
            <w:hyperlink r:id="rId45" w:history="1">
              <w:r w:rsidRPr="00086911">
                <w:rPr>
                  <w:rStyle w:val="Hyperlink"/>
                </w:rPr>
                <w:t>Planning Strategy - 2013-2018 - Low Resolution (hastings.gov.uk)</w:t>
              </w:r>
            </w:hyperlink>
          </w:p>
        </w:tc>
        <w:tc>
          <w:tcPr>
            <w:tcW w:w="1418" w:type="dxa"/>
          </w:tcPr>
          <w:p w14:paraId="41A496E1" w14:textId="3DB442F9" w:rsidR="00766BA3" w:rsidRPr="00086911" w:rsidRDefault="00766BA3" w:rsidP="00766BA3">
            <w:pPr>
              <w:rPr>
                <w:b/>
                <w:iCs w:val="0"/>
              </w:rPr>
            </w:pPr>
            <w:r w:rsidRPr="00086911">
              <w:rPr>
                <w:bCs/>
                <w:iCs w:val="0"/>
              </w:rPr>
              <w:t>03/01/24</w:t>
            </w:r>
          </w:p>
        </w:tc>
        <w:tc>
          <w:tcPr>
            <w:tcW w:w="2586" w:type="dxa"/>
          </w:tcPr>
          <w:p w14:paraId="623CFFC4" w14:textId="77777777" w:rsidR="00766BA3" w:rsidRPr="00086911" w:rsidRDefault="00766BA3" w:rsidP="00766BA3">
            <w:pPr>
              <w:rPr>
                <w:b/>
                <w:iCs w:val="0"/>
              </w:rPr>
            </w:pPr>
          </w:p>
        </w:tc>
        <w:tc>
          <w:tcPr>
            <w:tcW w:w="4339" w:type="dxa"/>
          </w:tcPr>
          <w:p w14:paraId="592CEDB9" w14:textId="77777777" w:rsidR="00766BA3" w:rsidRPr="00086911" w:rsidRDefault="00766BA3" w:rsidP="00766BA3">
            <w:pPr>
              <w:rPr>
                <w:b/>
                <w:iCs w:val="0"/>
              </w:rPr>
            </w:pPr>
          </w:p>
        </w:tc>
      </w:tr>
      <w:tr w:rsidR="00766BA3" w:rsidRPr="00086911" w14:paraId="60D599C5" w14:textId="77777777" w:rsidTr="004926F0">
        <w:trPr>
          <w:trHeight w:val="689"/>
        </w:trPr>
        <w:tc>
          <w:tcPr>
            <w:tcW w:w="7299" w:type="dxa"/>
          </w:tcPr>
          <w:p w14:paraId="04A00EB6" w14:textId="2843934A" w:rsidR="00766BA3" w:rsidRPr="00086911" w:rsidRDefault="00766BA3" w:rsidP="00766BA3">
            <w:pPr>
              <w:pStyle w:val="NoSpacing"/>
            </w:pPr>
            <w:hyperlink r:id="rId46" w:history="1">
              <w:r w:rsidRPr="00086911">
                <w:rPr>
                  <w:rStyle w:val="Hyperlink"/>
                </w:rPr>
                <w:t>Final Full Manuscript Criminology and Criminal Justice PDF.pdf (bcu.ac.uk)</w:t>
              </w:r>
            </w:hyperlink>
          </w:p>
        </w:tc>
        <w:tc>
          <w:tcPr>
            <w:tcW w:w="1418" w:type="dxa"/>
          </w:tcPr>
          <w:p w14:paraId="0B610FAC" w14:textId="477A19F5" w:rsidR="00766BA3" w:rsidRPr="00086911" w:rsidRDefault="00766BA3" w:rsidP="00766BA3">
            <w:pPr>
              <w:rPr>
                <w:b/>
                <w:iCs w:val="0"/>
              </w:rPr>
            </w:pPr>
            <w:r w:rsidRPr="00086911">
              <w:rPr>
                <w:bCs/>
                <w:iCs w:val="0"/>
              </w:rPr>
              <w:t>03/01/24</w:t>
            </w:r>
          </w:p>
        </w:tc>
        <w:tc>
          <w:tcPr>
            <w:tcW w:w="2586" w:type="dxa"/>
          </w:tcPr>
          <w:p w14:paraId="25A2EBC3" w14:textId="77777777" w:rsidR="00766BA3" w:rsidRPr="00086911" w:rsidRDefault="00766BA3" w:rsidP="00766BA3">
            <w:pPr>
              <w:rPr>
                <w:b/>
                <w:iCs w:val="0"/>
              </w:rPr>
            </w:pPr>
          </w:p>
        </w:tc>
        <w:tc>
          <w:tcPr>
            <w:tcW w:w="4339" w:type="dxa"/>
          </w:tcPr>
          <w:p w14:paraId="763B6D1B" w14:textId="77777777" w:rsidR="00766BA3" w:rsidRPr="00086911" w:rsidRDefault="00766BA3" w:rsidP="00766BA3">
            <w:pPr>
              <w:rPr>
                <w:b/>
                <w:iCs w:val="0"/>
              </w:rPr>
            </w:pPr>
          </w:p>
        </w:tc>
      </w:tr>
      <w:tr w:rsidR="00766BA3" w:rsidRPr="00086911" w14:paraId="6E13902F" w14:textId="77777777" w:rsidTr="004926F0">
        <w:trPr>
          <w:trHeight w:val="712"/>
        </w:trPr>
        <w:tc>
          <w:tcPr>
            <w:tcW w:w="7299" w:type="dxa"/>
          </w:tcPr>
          <w:p w14:paraId="624FC39D" w14:textId="77777777" w:rsidR="00766BA3" w:rsidRPr="00086911" w:rsidRDefault="00766BA3" w:rsidP="00766BA3">
            <w:pPr>
              <w:pStyle w:val="NoSpacing"/>
            </w:pPr>
            <w:r w:rsidRPr="00086911">
              <w:t>Hate Crime Statistics</w:t>
            </w:r>
          </w:p>
          <w:p w14:paraId="291039C0" w14:textId="77777777" w:rsidR="00766BA3" w:rsidRPr="00086911" w:rsidRDefault="00766BA3" w:rsidP="00766BA3">
            <w:pPr>
              <w:pStyle w:val="NoSpacing"/>
            </w:pPr>
            <w:hyperlink r:id="rId47" w:history="1">
              <w:r w:rsidRPr="00086911">
                <w:rPr>
                  <w:rStyle w:val="Hyperlink"/>
                </w:rPr>
                <w:t>CBP-8537.pdf (parliament.uk)</w:t>
              </w:r>
            </w:hyperlink>
          </w:p>
          <w:p w14:paraId="7D79093B" w14:textId="77777777" w:rsidR="00766BA3" w:rsidRPr="00086911" w:rsidRDefault="00766BA3" w:rsidP="00766BA3">
            <w:pPr>
              <w:pStyle w:val="NoSpacing"/>
            </w:pPr>
          </w:p>
        </w:tc>
        <w:tc>
          <w:tcPr>
            <w:tcW w:w="1418" w:type="dxa"/>
          </w:tcPr>
          <w:p w14:paraId="27642781" w14:textId="32429B21" w:rsidR="00766BA3" w:rsidRPr="00086911" w:rsidRDefault="00766BA3" w:rsidP="00766BA3">
            <w:pPr>
              <w:rPr>
                <w:b/>
                <w:iCs w:val="0"/>
              </w:rPr>
            </w:pPr>
            <w:r w:rsidRPr="00086911">
              <w:rPr>
                <w:bCs/>
                <w:iCs w:val="0"/>
              </w:rPr>
              <w:t>03/01/24</w:t>
            </w:r>
          </w:p>
        </w:tc>
        <w:tc>
          <w:tcPr>
            <w:tcW w:w="2586" w:type="dxa"/>
          </w:tcPr>
          <w:p w14:paraId="484C3822" w14:textId="77777777" w:rsidR="00766BA3" w:rsidRPr="00086911" w:rsidRDefault="00766BA3" w:rsidP="00766BA3">
            <w:pPr>
              <w:rPr>
                <w:b/>
                <w:iCs w:val="0"/>
              </w:rPr>
            </w:pPr>
          </w:p>
        </w:tc>
        <w:tc>
          <w:tcPr>
            <w:tcW w:w="4339" w:type="dxa"/>
          </w:tcPr>
          <w:p w14:paraId="2F125A00" w14:textId="77777777" w:rsidR="00766BA3" w:rsidRPr="00086911" w:rsidRDefault="00766BA3" w:rsidP="00766BA3">
            <w:pPr>
              <w:rPr>
                <w:b/>
                <w:iCs w:val="0"/>
              </w:rPr>
            </w:pPr>
          </w:p>
        </w:tc>
      </w:tr>
      <w:tr w:rsidR="00B25A89" w:rsidRPr="00086911" w14:paraId="0F5551CF" w14:textId="77777777" w:rsidTr="004926F0">
        <w:trPr>
          <w:trHeight w:val="712"/>
        </w:trPr>
        <w:tc>
          <w:tcPr>
            <w:tcW w:w="7299" w:type="dxa"/>
          </w:tcPr>
          <w:p w14:paraId="26F6FCD9" w14:textId="0DD37B3C" w:rsidR="00B25A89" w:rsidRPr="00086911" w:rsidRDefault="00680261" w:rsidP="00766BA3">
            <w:pPr>
              <w:pStyle w:val="NoSpacing"/>
            </w:pPr>
            <w:r>
              <w:t xml:space="preserve">(30) </w:t>
            </w:r>
            <w:hyperlink r:id="rId48" w:history="1">
              <w:r w:rsidRPr="00680261">
                <w:rPr>
                  <w:rStyle w:val="Hyperlink"/>
                </w:rPr>
                <w:t>Agenda for Lead Member for Transport and Environment on Monday, 23rd September, 2024, 2.00 pm | East Sussex County Council</w:t>
              </w:r>
            </w:hyperlink>
          </w:p>
        </w:tc>
        <w:tc>
          <w:tcPr>
            <w:tcW w:w="1418" w:type="dxa"/>
          </w:tcPr>
          <w:p w14:paraId="6C4EC79A" w14:textId="3CC942F4" w:rsidR="00B25A89" w:rsidRPr="00086911" w:rsidRDefault="00680261" w:rsidP="00766BA3">
            <w:pPr>
              <w:rPr>
                <w:bCs/>
                <w:iCs w:val="0"/>
              </w:rPr>
            </w:pPr>
            <w:r>
              <w:rPr>
                <w:bCs/>
                <w:iCs w:val="0"/>
              </w:rPr>
              <w:t>14/10/2025</w:t>
            </w:r>
          </w:p>
        </w:tc>
        <w:tc>
          <w:tcPr>
            <w:tcW w:w="2586" w:type="dxa"/>
          </w:tcPr>
          <w:p w14:paraId="254C56AF" w14:textId="77777777" w:rsidR="00B25A89" w:rsidRPr="00086911" w:rsidRDefault="00B25A89" w:rsidP="00766BA3">
            <w:pPr>
              <w:rPr>
                <w:b/>
                <w:iCs w:val="0"/>
              </w:rPr>
            </w:pPr>
          </w:p>
        </w:tc>
        <w:tc>
          <w:tcPr>
            <w:tcW w:w="4339" w:type="dxa"/>
          </w:tcPr>
          <w:p w14:paraId="7CA6353D" w14:textId="77777777" w:rsidR="00B25A89" w:rsidRPr="00086911" w:rsidRDefault="00B25A89" w:rsidP="00766BA3">
            <w:pPr>
              <w:rPr>
                <w:b/>
                <w:iCs w:val="0"/>
              </w:rPr>
            </w:pPr>
          </w:p>
        </w:tc>
      </w:tr>
      <w:tr w:rsidR="004926F0" w:rsidRPr="00086911" w14:paraId="071CB956" w14:textId="77777777" w:rsidTr="004926F0">
        <w:trPr>
          <w:trHeight w:val="712"/>
        </w:trPr>
        <w:tc>
          <w:tcPr>
            <w:tcW w:w="7299" w:type="dxa"/>
          </w:tcPr>
          <w:p w14:paraId="4FBF6E06" w14:textId="528E6F09" w:rsidR="004926F0" w:rsidRDefault="004926F0" w:rsidP="00766BA3">
            <w:pPr>
              <w:pStyle w:val="NoSpacing"/>
            </w:pPr>
            <w:r>
              <w:t xml:space="preserve">(31) </w:t>
            </w:r>
            <w:r w:rsidR="004540F2">
              <w:t xml:space="preserve">Access and Inclusion audit </w:t>
            </w:r>
            <w:hyperlink r:id="rId49" w:history="1">
              <w:r w:rsidRPr="004926F0">
                <w:rPr>
                  <w:rStyle w:val="Hyperlink"/>
                </w:rPr>
                <w:t>Appendix 3.pdf</w:t>
              </w:r>
            </w:hyperlink>
          </w:p>
        </w:tc>
        <w:tc>
          <w:tcPr>
            <w:tcW w:w="1418" w:type="dxa"/>
          </w:tcPr>
          <w:p w14:paraId="7DECCA9F" w14:textId="7E17C971" w:rsidR="004926F0" w:rsidRDefault="004540F2" w:rsidP="00766BA3">
            <w:pPr>
              <w:rPr>
                <w:bCs/>
                <w:iCs w:val="0"/>
              </w:rPr>
            </w:pPr>
            <w:r>
              <w:rPr>
                <w:bCs/>
                <w:iCs w:val="0"/>
              </w:rPr>
              <w:t>14/10/2025</w:t>
            </w:r>
          </w:p>
        </w:tc>
        <w:tc>
          <w:tcPr>
            <w:tcW w:w="2586" w:type="dxa"/>
          </w:tcPr>
          <w:p w14:paraId="00262BEE" w14:textId="77777777" w:rsidR="004926F0" w:rsidRPr="00086911" w:rsidRDefault="004926F0" w:rsidP="00766BA3">
            <w:pPr>
              <w:rPr>
                <w:b/>
                <w:iCs w:val="0"/>
              </w:rPr>
            </w:pPr>
          </w:p>
        </w:tc>
        <w:tc>
          <w:tcPr>
            <w:tcW w:w="4339" w:type="dxa"/>
          </w:tcPr>
          <w:p w14:paraId="536FE7CE" w14:textId="77777777" w:rsidR="004926F0" w:rsidRPr="00086911" w:rsidRDefault="004926F0" w:rsidP="00766BA3">
            <w:pPr>
              <w:rPr>
                <w:b/>
                <w:iCs w:val="0"/>
              </w:rPr>
            </w:pPr>
          </w:p>
        </w:tc>
      </w:tr>
      <w:tr w:rsidR="00215300" w:rsidRPr="00086911" w14:paraId="66CE9C2B" w14:textId="77777777" w:rsidTr="004926F0">
        <w:trPr>
          <w:trHeight w:val="712"/>
        </w:trPr>
        <w:tc>
          <w:tcPr>
            <w:tcW w:w="7299" w:type="dxa"/>
          </w:tcPr>
          <w:p w14:paraId="58AA098B" w14:textId="3874B8D3" w:rsidR="00215300" w:rsidRDefault="009935F3" w:rsidP="00766BA3">
            <w:pPr>
              <w:pStyle w:val="NoSpacing"/>
            </w:pPr>
            <w:r>
              <w:t xml:space="preserve">(32) Consultation report </w:t>
            </w:r>
            <w:hyperlink r:id="rId50" w:history="1">
              <w:r w:rsidRPr="009935F3">
                <w:rPr>
                  <w:rStyle w:val="Hyperlink"/>
                </w:rPr>
                <w:t>Appendix 4.pdf</w:t>
              </w:r>
            </w:hyperlink>
          </w:p>
        </w:tc>
        <w:tc>
          <w:tcPr>
            <w:tcW w:w="1418" w:type="dxa"/>
          </w:tcPr>
          <w:p w14:paraId="0E3D10DC" w14:textId="2CEB984F" w:rsidR="00215300" w:rsidRDefault="009935F3" w:rsidP="00766BA3">
            <w:pPr>
              <w:rPr>
                <w:bCs/>
                <w:iCs w:val="0"/>
              </w:rPr>
            </w:pPr>
            <w:r>
              <w:rPr>
                <w:bCs/>
                <w:iCs w:val="0"/>
              </w:rPr>
              <w:t>14/10/2025</w:t>
            </w:r>
          </w:p>
        </w:tc>
        <w:tc>
          <w:tcPr>
            <w:tcW w:w="2586" w:type="dxa"/>
          </w:tcPr>
          <w:p w14:paraId="57BC88F5" w14:textId="77777777" w:rsidR="00215300" w:rsidRPr="00086911" w:rsidRDefault="00215300" w:rsidP="00766BA3">
            <w:pPr>
              <w:rPr>
                <w:b/>
                <w:iCs w:val="0"/>
              </w:rPr>
            </w:pPr>
          </w:p>
        </w:tc>
        <w:tc>
          <w:tcPr>
            <w:tcW w:w="4339" w:type="dxa"/>
          </w:tcPr>
          <w:p w14:paraId="76DF1251" w14:textId="77777777" w:rsidR="00215300" w:rsidRPr="00086911" w:rsidRDefault="00215300" w:rsidP="00766BA3">
            <w:pPr>
              <w:rPr>
                <w:b/>
                <w:iCs w:val="0"/>
              </w:rPr>
            </w:pPr>
          </w:p>
        </w:tc>
      </w:tr>
      <w:tr w:rsidR="009935F3" w:rsidRPr="00086911" w14:paraId="0E741D68" w14:textId="77777777" w:rsidTr="004926F0">
        <w:trPr>
          <w:trHeight w:val="712"/>
        </w:trPr>
        <w:tc>
          <w:tcPr>
            <w:tcW w:w="7299" w:type="dxa"/>
          </w:tcPr>
          <w:p w14:paraId="69C719B9" w14:textId="3E5CD997" w:rsidR="009935F3" w:rsidRDefault="009935F3" w:rsidP="00766BA3">
            <w:pPr>
              <w:pStyle w:val="NoSpacing"/>
            </w:pPr>
            <w:r>
              <w:t xml:space="preserve">(33) </w:t>
            </w:r>
            <w:r w:rsidR="00E30A5B">
              <w:t>C</w:t>
            </w:r>
            <w:r>
              <w:t xml:space="preserve">onsultation response and next steps </w:t>
            </w:r>
            <w:hyperlink r:id="rId51" w:history="1">
              <w:r w:rsidRPr="009935F3">
                <w:rPr>
                  <w:rStyle w:val="Hyperlink"/>
                </w:rPr>
                <w:t>Appendix 5.pdf</w:t>
              </w:r>
            </w:hyperlink>
          </w:p>
        </w:tc>
        <w:tc>
          <w:tcPr>
            <w:tcW w:w="1418" w:type="dxa"/>
          </w:tcPr>
          <w:p w14:paraId="1632B769" w14:textId="653EEA7C" w:rsidR="009935F3" w:rsidRDefault="009935F3" w:rsidP="00766BA3">
            <w:pPr>
              <w:rPr>
                <w:bCs/>
                <w:iCs w:val="0"/>
              </w:rPr>
            </w:pPr>
            <w:r>
              <w:rPr>
                <w:bCs/>
                <w:iCs w:val="0"/>
              </w:rPr>
              <w:t>14/10/2025</w:t>
            </w:r>
          </w:p>
        </w:tc>
        <w:tc>
          <w:tcPr>
            <w:tcW w:w="2586" w:type="dxa"/>
          </w:tcPr>
          <w:p w14:paraId="32B2EB85" w14:textId="77777777" w:rsidR="009935F3" w:rsidRPr="00086911" w:rsidRDefault="009935F3" w:rsidP="00766BA3">
            <w:pPr>
              <w:rPr>
                <w:b/>
                <w:iCs w:val="0"/>
              </w:rPr>
            </w:pPr>
          </w:p>
        </w:tc>
        <w:tc>
          <w:tcPr>
            <w:tcW w:w="4339" w:type="dxa"/>
          </w:tcPr>
          <w:p w14:paraId="150225E2" w14:textId="77777777" w:rsidR="009935F3" w:rsidRPr="00086911" w:rsidRDefault="009935F3" w:rsidP="00766BA3">
            <w:pPr>
              <w:rPr>
                <w:b/>
                <w:iCs w:val="0"/>
              </w:rPr>
            </w:pPr>
          </w:p>
        </w:tc>
      </w:tr>
    </w:tbl>
    <w:p w14:paraId="05BF2849" w14:textId="48F29D1D" w:rsidR="00E1189C" w:rsidRPr="00C20693" w:rsidRDefault="001A3C1A" w:rsidP="00BA421A">
      <w:pPr>
        <w:pStyle w:val="Heading"/>
        <w:rPr>
          <w:iCs/>
        </w:rPr>
      </w:pPr>
      <w:r w:rsidRPr="00C20693">
        <w:br w:type="page"/>
      </w:r>
      <w:r w:rsidR="006138AD">
        <w:t>4</w:t>
      </w:r>
      <w:r w:rsidR="00F7561B" w:rsidRPr="00C20693">
        <w:t>.</w:t>
      </w:r>
      <w:r w:rsidR="00F7561B" w:rsidRPr="00C20693">
        <w:tab/>
      </w:r>
      <w:r w:rsidR="003800F9" w:rsidRPr="00C20693">
        <w:t>Prioritised Action Plan</w:t>
      </w:r>
      <w:r w:rsidR="009A0A84" w:rsidRPr="00C20693">
        <w:rPr>
          <w:rStyle w:val="EndnoteReference"/>
          <w:sz w:val="28"/>
          <w:szCs w:val="28"/>
        </w:rPr>
        <w:endnoteReference w:id="31"/>
      </w:r>
    </w:p>
    <w:p w14:paraId="117920E9" w14:textId="3F914D5C" w:rsidR="006F201D" w:rsidRDefault="0073413B" w:rsidP="00650A3D">
      <w:pPr>
        <w:rPr>
          <w:iCs w:val="0"/>
        </w:rPr>
      </w:pPr>
      <w:r w:rsidRPr="00C20693">
        <w:rPr>
          <w:iCs w:val="0"/>
        </w:rPr>
        <w:t>NB: These a</w:t>
      </w:r>
      <w:r w:rsidRPr="00C20693">
        <w:rPr>
          <w:bCs/>
          <w:iCs w:val="0"/>
          <w:color w:val="000000"/>
        </w:rPr>
        <w:t>ctions must now be transferred to service or business plans</w:t>
      </w:r>
      <w:r w:rsidRPr="00C20693">
        <w:rPr>
          <w:iCs w:val="0"/>
        </w:rPr>
        <w:t xml:space="preserve"> and monitored to ensure they achieve the outcomes identified.</w:t>
      </w:r>
    </w:p>
    <w:p w14:paraId="4451937F" w14:textId="77777777" w:rsidR="0073413B" w:rsidRPr="00C20693" w:rsidRDefault="0073413B" w:rsidP="00650A3D">
      <w:pPr>
        <w:rPr>
          <w:b/>
          <w:iCs w:val="0"/>
        </w:rPr>
      </w:pPr>
    </w:p>
    <w:tbl>
      <w:tblPr>
        <w:tblStyle w:val="TableGrid"/>
        <w:tblW w:w="15022" w:type="dxa"/>
        <w:tblLook w:val="01E0" w:firstRow="1" w:lastRow="1" w:firstColumn="1" w:lastColumn="1" w:noHBand="0" w:noVBand="0"/>
        <w:tblCaption w:val="Table: Prioritised action plan"/>
        <w:tblDescription w:val="This table summarises the actions from the template that have been prioritised, notes the expected outcome, meausre of success and timeframe for action."/>
      </w:tblPr>
      <w:tblGrid>
        <w:gridCol w:w="2830"/>
        <w:gridCol w:w="4811"/>
        <w:gridCol w:w="1910"/>
        <w:gridCol w:w="3874"/>
        <w:gridCol w:w="1597"/>
      </w:tblGrid>
      <w:tr w:rsidR="0096489C" w:rsidRPr="00C20693" w14:paraId="5CDBA8E0" w14:textId="77777777" w:rsidTr="00877A7B">
        <w:trPr>
          <w:trHeight w:val="831"/>
        </w:trPr>
        <w:tc>
          <w:tcPr>
            <w:tcW w:w="2830" w:type="dxa"/>
            <w:vAlign w:val="center"/>
          </w:tcPr>
          <w:p w14:paraId="058E798F" w14:textId="77777777" w:rsidR="007E7DDD" w:rsidRPr="00C20693" w:rsidRDefault="007E7DDD" w:rsidP="00C80427">
            <w:pPr>
              <w:rPr>
                <w:b/>
                <w:iCs w:val="0"/>
              </w:rPr>
            </w:pPr>
            <w:r w:rsidRPr="00C20693">
              <w:rPr>
                <w:b/>
                <w:iCs w:val="0"/>
              </w:rPr>
              <w:t>Impact identified and group(s) affected</w:t>
            </w:r>
          </w:p>
        </w:tc>
        <w:tc>
          <w:tcPr>
            <w:tcW w:w="4811" w:type="dxa"/>
            <w:vAlign w:val="center"/>
          </w:tcPr>
          <w:p w14:paraId="45DA0A10" w14:textId="77777777" w:rsidR="007E7DDD" w:rsidRPr="00C20693" w:rsidRDefault="007E7DDD" w:rsidP="00C80427">
            <w:pPr>
              <w:rPr>
                <w:b/>
                <w:iCs w:val="0"/>
              </w:rPr>
            </w:pPr>
            <w:r w:rsidRPr="00C20693">
              <w:rPr>
                <w:b/>
                <w:iCs w:val="0"/>
              </w:rPr>
              <w:t>Action planned</w:t>
            </w:r>
          </w:p>
        </w:tc>
        <w:tc>
          <w:tcPr>
            <w:tcW w:w="1910" w:type="dxa"/>
            <w:vAlign w:val="center"/>
          </w:tcPr>
          <w:p w14:paraId="58C0DA9B" w14:textId="77777777" w:rsidR="007E7DDD" w:rsidRPr="0096489C" w:rsidRDefault="007E7DDD" w:rsidP="00C80427">
            <w:pPr>
              <w:rPr>
                <w:iCs w:val="0"/>
              </w:rPr>
            </w:pPr>
            <w:r w:rsidRPr="0096489C">
              <w:rPr>
                <w:iCs w:val="0"/>
              </w:rPr>
              <w:t>Expected outcome</w:t>
            </w:r>
          </w:p>
        </w:tc>
        <w:tc>
          <w:tcPr>
            <w:tcW w:w="3874" w:type="dxa"/>
            <w:vAlign w:val="center"/>
          </w:tcPr>
          <w:p w14:paraId="798F617E" w14:textId="77777777" w:rsidR="007E7DDD" w:rsidRPr="00C20693" w:rsidRDefault="007E7DDD" w:rsidP="00C80427">
            <w:pPr>
              <w:rPr>
                <w:b/>
                <w:iCs w:val="0"/>
              </w:rPr>
            </w:pPr>
            <w:r w:rsidRPr="00C20693">
              <w:rPr>
                <w:b/>
                <w:iCs w:val="0"/>
              </w:rPr>
              <w:t>Measure of success</w:t>
            </w:r>
          </w:p>
        </w:tc>
        <w:tc>
          <w:tcPr>
            <w:tcW w:w="1597" w:type="dxa"/>
            <w:vAlign w:val="center"/>
          </w:tcPr>
          <w:p w14:paraId="0C9C2247" w14:textId="77777777" w:rsidR="007E7DDD" w:rsidRPr="00C20693" w:rsidRDefault="007E7DDD" w:rsidP="00C80427">
            <w:pPr>
              <w:rPr>
                <w:b/>
                <w:iCs w:val="0"/>
              </w:rPr>
            </w:pPr>
            <w:r w:rsidRPr="00C20693">
              <w:rPr>
                <w:b/>
                <w:iCs w:val="0"/>
              </w:rPr>
              <w:t>Timeframe</w:t>
            </w:r>
          </w:p>
        </w:tc>
      </w:tr>
      <w:tr w:rsidR="00AD48F3" w:rsidRPr="00C20693" w14:paraId="6EF9FEFC" w14:textId="77777777" w:rsidTr="00877A7B">
        <w:trPr>
          <w:trHeight w:val="767"/>
        </w:trPr>
        <w:tc>
          <w:tcPr>
            <w:tcW w:w="2830" w:type="dxa"/>
          </w:tcPr>
          <w:p w14:paraId="2D38F14A" w14:textId="3A4C7D38" w:rsidR="00AD48F3" w:rsidRPr="00F82444" w:rsidRDefault="00AD48F3" w:rsidP="00877A7B">
            <w:pPr>
              <w:rPr>
                <w:bCs/>
                <w:iCs w:val="0"/>
              </w:rPr>
            </w:pPr>
            <w:r w:rsidRPr="00F82444">
              <w:rPr>
                <w:bCs/>
                <w:iCs w:val="0"/>
              </w:rPr>
              <w:t xml:space="preserve">Age, particularly </w:t>
            </w:r>
            <w:r>
              <w:rPr>
                <w:bCs/>
                <w:iCs w:val="0"/>
              </w:rPr>
              <w:t>older people</w:t>
            </w:r>
            <w:r w:rsidRPr="00F82444">
              <w:rPr>
                <w:bCs/>
                <w:iCs w:val="0"/>
              </w:rPr>
              <w:t xml:space="preserve"> and children. Disability, including affecting mobility and sight.</w:t>
            </w:r>
          </w:p>
        </w:tc>
        <w:tc>
          <w:tcPr>
            <w:tcW w:w="4811" w:type="dxa"/>
          </w:tcPr>
          <w:p w14:paraId="7C8D61C5" w14:textId="359CAD43" w:rsidR="00AD48F3" w:rsidRPr="00CC1C29" w:rsidRDefault="008356CE" w:rsidP="00877A7B">
            <w:pPr>
              <w:autoSpaceDE w:val="0"/>
              <w:autoSpaceDN w:val="0"/>
              <w:adjustRightInd w:val="0"/>
              <w:rPr>
                <w:iCs w:val="0"/>
              </w:rPr>
            </w:pPr>
            <w:r>
              <w:rPr>
                <w:iCs w:val="0"/>
              </w:rPr>
              <w:t>Undertake data collection to better understand impact</w:t>
            </w:r>
            <w:r w:rsidR="00040819">
              <w:rPr>
                <w:iCs w:val="0"/>
              </w:rPr>
              <w:t xml:space="preserve"> of proposed vehicle restrictions</w:t>
            </w:r>
            <w:r>
              <w:rPr>
                <w:iCs w:val="0"/>
              </w:rPr>
              <w:t xml:space="preserve"> on </w:t>
            </w:r>
            <w:r w:rsidR="00040819">
              <w:rPr>
                <w:iCs w:val="0"/>
              </w:rPr>
              <w:t xml:space="preserve">identified </w:t>
            </w:r>
            <w:r>
              <w:rPr>
                <w:iCs w:val="0"/>
              </w:rPr>
              <w:t>groups</w:t>
            </w:r>
          </w:p>
        </w:tc>
        <w:tc>
          <w:tcPr>
            <w:tcW w:w="1910" w:type="dxa"/>
          </w:tcPr>
          <w:p w14:paraId="56ECC41E" w14:textId="4376C85D" w:rsidR="00AD48F3" w:rsidRPr="00F82444" w:rsidRDefault="00676A53" w:rsidP="00877A7B">
            <w:pPr>
              <w:rPr>
                <w:bCs/>
                <w:iCs w:val="0"/>
              </w:rPr>
            </w:pPr>
            <w:r>
              <w:rPr>
                <w:bCs/>
                <w:iCs w:val="0"/>
              </w:rPr>
              <w:t>Clearer understanding of impact</w:t>
            </w:r>
          </w:p>
        </w:tc>
        <w:tc>
          <w:tcPr>
            <w:tcW w:w="3874" w:type="dxa"/>
          </w:tcPr>
          <w:p w14:paraId="542C8EFC" w14:textId="1E69A2E8" w:rsidR="00AD48F3" w:rsidRPr="00C01A43" w:rsidRDefault="00676A53" w:rsidP="00877A7B">
            <w:pPr>
              <w:rPr>
                <w:bCs/>
                <w:iCs w:val="0"/>
              </w:rPr>
            </w:pPr>
            <w:r>
              <w:rPr>
                <w:bCs/>
                <w:iCs w:val="0"/>
              </w:rPr>
              <w:t>Clear supporting data for TROs/ETROs</w:t>
            </w:r>
          </w:p>
        </w:tc>
        <w:tc>
          <w:tcPr>
            <w:tcW w:w="1597" w:type="dxa"/>
          </w:tcPr>
          <w:p w14:paraId="4C763C74" w14:textId="6705BD1D" w:rsidR="00AD48F3" w:rsidRPr="00F82444" w:rsidRDefault="00676A53" w:rsidP="00877A7B">
            <w:pPr>
              <w:jc w:val="center"/>
              <w:rPr>
                <w:bCs/>
                <w:iCs w:val="0"/>
              </w:rPr>
            </w:pPr>
            <w:r>
              <w:rPr>
                <w:bCs/>
                <w:iCs w:val="0"/>
              </w:rPr>
              <w:t>2025/26</w:t>
            </w:r>
          </w:p>
        </w:tc>
      </w:tr>
      <w:tr w:rsidR="00877A7B" w:rsidRPr="00C20693" w14:paraId="46449287" w14:textId="77777777" w:rsidTr="00877A7B">
        <w:trPr>
          <w:trHeight w:val="767"/>
        </w:trPr>
        <w:tc>
          <w:tcPr>
            <w:tcW w:w="2830" w:type="dxa"/>
          </w:tcPr>
          <w:p w14:paraId="71EA8438" w14:textId="3A6D5EF5" w:rsidR="00877A7B" w:rsidRPr="00C20693" w:rsidRDefault="00877A7B" w:rsidP="00877A7B">
            <w:pPr>
              <w:rPr>
                <w:b/>
                <w:iCs w:val="0"/>
              </w:rPr>
            </w:pPr>
            <w:r w:rsidRPr="00F82444">
              <w:rPr>
                <w:bCs/>
                <w:iCs w:val="0"/>
              </w:rPr>
              <w:t xml:space="preserve">Age, particularly </w:t>
            </w:r>
            <w:r>
              <w:rPr>
                <w:bCs/>
                <w:iCs w:val="0"/>
              </w:rPr>
              <w:t>older people</w:t>
            </w:r>
            <w:r w:rsidRPr="00F82444">
              <w:rPr>
                <w:bCs/>
                <w:iCs w:val="0"/>
              </w:rPr>
              <w:t xml:space="preserve"> and children. Disability, including affecting mobility and sight. Pregnancy and maternity, with young children.</w:t>
            </w:r>
          </w:p>
        </w:tc>
        <w:tc>
          <w:tcPr>
            <w:tcW w:w="4811" w:type="dxa"/>
          </w:tcPr>
          <w:p w14:paraId="165ABF16" w14:textId="77777777" w:rsidR="00877A7B" w:rsidRPr="00CC1C29" w:rsidRDefault="00877A7B" w:rsidP="00877A7B">
            <w:pPr>
              <w:autoSpaceDE w:val="0"/>
              <w:autoSpaceDN w:val="0"/>
              <w:adjustRightInd w:val="0"/>
              <w:rPr>
                <w:iCs w:val="0"/>
              </w:rPr>
            </w:pPr>
            <w:r w:rsidRPr="00CC1C29">
              <w:rPr>
                <w:iCs w:val="0"/>
              </w:rPr>
              <w:t xml:space="preserve">Provide improved </w:t>
            </w:r>
            <w:r>
              <w:rPr>
                <w:iCs w:val="0"/>
              </w:rPr>
              <w:t xml:space="preserve">and new </w:t>
            </w:r>
            <w:r w:rsidRPr="00CC1C29">
              <w:rPr>
                <w:iCs w:val="0"/>
              </w:rPr>
              <w:t>crossing facilities</w:t>
            </w:r>
          </w:p>
          <w:p w14:paraId="326164CB" w14:textId="77777777" w:rsidR="00877A7B" w:rsidRPr="00CC1C29" w:rsidRDefault="00877A7B" w:rsidP="00877A7B">
            <w:pPr>
              <w:autoSpaceDE w:val="0"/>
              <w:autoSpaceDN w:val="0"/>
              <w:adjustRightInd w:val="0"/>
              <w:rPr>
                <w:iCs w:val="0"/>
              </w:rPr>
            </w:pPr>
          </w:p>
          <w:p w14:paraId="6E5CE240" w14:textId="10E0AD08" w:rsidR="00877A7B" w:rsidRPr="007E7DDD" w:rsidRDefault="00877A7B" w:rsidP="00877A7B"/>
        </w:tc>
        <w:tc>
          <w:tcPr>
            <w:tcW w:w="1910" w:type="dxa"/>
          </w:tcPr>
          <w:p w14:paraId="7C60A6E2" w14:textId="740C47B3" w:rsidR="00877A7B" w:rsidRPr="0096489C" w:rsidRDefault="00877A7B" w:rsidP="00877A7B">
            <w:pPr>
              <w:rPr>
                <w:iCs w:val="0"/>
              </w:rPr>
            </w:pPr>
            <w:r w:rsidRPr="00F82444">
              <w:rPr>
                <w:bCs/>
                <w:iCs w:val="0"/>
              </w:rPr>
              <w:t>Safer</w:t>
            </w:r>
            <w:r>
              <w:rPr>
                <w:bCs/>
                <w:iCs w:val="0"/>
              </w:rPr>
              <w:t xml:space="preserve">, easier </w:t>
            </w:r>
            <w:r w:rsidRPr="00F82444">
              <w:rPr>
                <w:bCs/>
                <w:iCs w:val="0"/>
              </w:rPr>
              <w:t>crossing for pedestrians</w:t>
            </w:r>
            <w:r>
              <w:rPr>
                <w:bCs/>
                <w:iCs w:val="0"/>
              </w:rPr>
              <w:t xml:space="preserve"> and cyclists</w:t>
            </w:r>
          </w:p>
        </w:tc>
        <w:tc>
          <w:tcPr>
            <w:tcW w:w="3874" w:type="dxa"/>
          </w:tcPr>
          <w:p w14:paraId="0CD6D9EE" w14:textId="08EE0F2F" w:rsidR="00877A7B" w:rsidRPr="00015C8F" w:rsidRDefault="00877A7B" w:rsidP="00877A7B">
            <w:pPr>
              <w:rPr>
                <w:bCs/>
                <w:iCs w:val="0"/>
              </w:rPr>
            </w:pPr>
            <w:r w:rsidRPr="00C01A43">
              <w:rPr>
                <w:bCs/>
                <w:iCs w:val="0"/>
              </w:rPr>
              <w:t>Qualitative feedback from users</w:t>
            </w:r>
          </w:p>
        </w:tc>
        <w:tc>
          <w:tcPr>
            <w:tcW w:w="1597" w:type="dxa"/>
          </w:tcPr>
          <w:p w14:paraId="795CB433" w14:textId="10E421A9" w:rsidR="00877A7B" w:rsidRPr="00584BE2" w:rsidRDefault="00877A7B" w:rsidP="00877A7B">
            <w:pPr>
              <w:jc w:val="center"/>
              <w:rPr>
                <w:bCs/>
                <w:iCs w:val="0"/>
              </w:rPr>
            </w:pPr>
            <w:r w:rsidRPr="00F82444">
              <w:rPr>
                <w:bCs/>
                <w:iCs w:val="0"/>
              </w:rPr>
              <w:t>20</w:t>
            </w:r>
            <w:r>
              <w:rPr>
                <w:bCs/>
                <w:iCs w:val="0"/>
              </w:rPr>
              <w:t>27</w:t>
            </w:r>
          </w:p>
          <w:p w14:paraId="297345AC" w14:textId="0BA7EF84" w:rsidR="00877A7B" w:rsidRPr="00584BE2" w:rsidRDefault="00877A7B" w:rsidP="00877A7B">
            <w:pPr>
              <w:jc w:val="center"/>
              <w:rPr>
                <w:bCs/>
                <w:iCs w:val="0"/>
              </w:rPr>
            </w:pPr>
          </w:p>
        </w:tc>
      </w:tr>
      <w:tr w:rsidR="00877A7B" w:rsidRPr="00C20693" w14:paraId="42A0B6D2" w14:textId="77777777" w:rsidTr="00877A7B">
        <w:trPr>
          <w:trHeight w:val="766"/>
        </w:trPr>
        <w:tc>
          <w:tcPr>
            <w:tcW w:w="2830" w:type="dxa"/>
          </w:tcPr>
          <w:p w14:paraId="4FB623FA" w14:textId="05F79D00" w:rsidR="00877A7B" w:rsidRPr="00C20693" w:rsidRDefault="00877A7B" w:rsidP="00877A7B">
            <w:pPr>
              <w:rPr>
                <w:b/>
                <w:iCs w:val="0"/>
              </w:rPr>
            </w:pPr>
            <w:r w:rsidRPr="00F82444">
              <w:rPr>
                <w:bCs/>
                <w:iCs w:val="0"/>
              </w:rPr>
              <w:t xml:space="preserve">Age, particularly </w:t>
            </w:r>
            <w:r>
              <w:rPr>
                <w:bCs/>
                <w:iCs w:val="0"/>
              </w:rPr>
              <w:t>older people</w:t>
            </w:r>
            <w:r w:rsidRPr="00F82444">
              <w:rPr>
                <w:bCs/>
                <w:iCs w:val="0"/>
              </w:rPr>
              <w:t xml:space="preserve"> and children. Disability, including affecting mobility and sight. Pregnancy and maternity, with young children.</w:t>
            </w:r>
          </w:p>
        </w:tc>
        <w:tc>
          <w:tcPr>
            <w:tcW w:w="4811" w:type="dxa"/>
          </w:tcPr>
          <w:p w14:paraId="1FF1C6E3" w14:textId="62D7E59C" w:rsidR="00877A7B" w:rsidRPr="007E7DDD" w:rsidRDefault="00877A7B" w:rsidP="00877A7B">
            <w:pPr>
              <w:rPr>
                <w:iCs w:val="0"/>
              </w:rPr>
            </w:pPr>
            <w:r w:rsidRPr="00CC1C29">
              <w:rPr>
                <w:iCs w:val="0"/>
              </w:rPr>
              <w:t>Rationalise and remove superfluous street furniture/ signs to maximise footway widths and minimise obstructions</w:t>
            </w:r>
            <w:r w:rsidR="005660C2">
              <w:rPr>
                <w:iCs w:val="0"/>
              </w:rPr>
              <w:t xml:space="preserve">. Create dedicated </w:t>
            </w:r>
            <w:r w:rsidR="00AD48F3">
              <w:rPr>
                <w:iCs w:val="0"/>
              </w:rPr>
              <w:t>cycling facilities to segregate cyclists and pedestrians.</w:t>
            </w:r>
          </w:p>
        </w:tc>
        <w:tc>
          <w:tcPr>
            <w:tcW w:w="1910" w:type="dxa"/>
          </w:tcPr>
          <w:p w14:paraId="1967B3CE" w14:textId="4215D0A3" w:rsidR="00877A7B" w:rsidRPr="00C20693" w:rsidRDefault="00877A7B" w:rsidP="00877A7B">
            <w:pPr>
              <w:rPr>
                <w:b/>
                <w:iCs w:val="0"/>
              </w:rPr>
            </w:pPr>
            <w:r w:rsidRPr="00F82444">
              <w:rPr>
                <w:bCs/>
                <w:iCs w:val="0"/>
              </w:rPr>
              <w:t>Easier</w:t>
            </w:r>
            <w:r>
              <w:rPr>
                <w:bCs/>
                <w:iCs w:val="0"/>
              </w:rPr>
              <w:t xml:space="preserve">, safer travel for </w:t>
            </w:r>
            <w:r w:rsidRPr="00F82444">
              <w:rPr>
                <w:bCs/>
                <w:iCs w:val="0"/>
              </w:rPr>
              <w:t>pedestrians</w:t>
            </w:r>
            <w:r w:rsidR="00AD48F3">
              <w:rPr>
                <w:bCs/>
                <w:iCs w:val="0"/>
              </w:rPr>
              <w:t>.</w:t>
            </w:r>
          </w:p>
        </w:tc>
        <w:tc>
          <w:tcPr>
            <w:tcW w:w="3874" w:type="dxa"/>
          </w:tcPr>
          <w:p w14:paraId="3A69A84C" w14:textId="51F8FE83" w:rsidR="00877A7B" w:rsidRPr="00C20693" w:rsidRDefault="00877A7B" w:rsidP="00877A7B">
            <w:r w:rsidRPr="00F82444">
              <w:rPr>
                <w:bCs/>
                <w:iCs w:val="0"/>
              </w:rPr>
              <w:t>Pavements accessible by wheelchair and pushchair.</w:t>
            </w:r>
          </w:p>
        </w:tc>
        <w:tc>
          <w:tcPr>
            <w:tcW w:w="1597" w:type="dxa"/>
          </w:tcPr>
          <w:p w14:paraId="6B4374D8" w14:textId="77777777" w:rsidR="00877A7B" w:rsidRPr="00584BE2" w:rsidRDefault="00877A7B" w:rsidP="00877A7B">
            <w:pPr>
              <w:jc w:val="center"/>
              <w:rPr>
                <w:bCs/>
                <w:iCs w:val="0"/>
              </w:rPr>
            </w:pPr>
            <w:r w:rsidRPr="00F82444">
              <w:rPr>
                <w:bCs/>
                <w:iCs w:val="0"/>
              </w:rPr>
              <w:t>20</w:t>
            </w:r>
            <w:r>
              <w:rPr>
                <w:bCs/>
                <w:iCs w:val="0"/>
              </w:rPr>
              <w:t>27</w:t>
            </w:r>
          </w:p>
          <w:p w14:paraId="026A49E0" w14:textId="63A5EA79" w:rsidR="00877A7B" w:rsidRPr="00C20693" w:rsidRDefault="00877A7B" w:rsidP="00877A7B">
            <w:pPr>
              <w:rPr>
                <w:b/>
                <w:iCs w:val="0"/>
              </w:rPr>
            </w:pPr>
          </w:p>
        </w:tc>
      </w:tr>
      <w:tr w:rsidR="00877A7B" w:rsidRPr="00C20693" w14:paraId="1F828BF8" w14:textId="77777777" w:rsidTr="00877A7B">
        <w:trPr>
          <w:trHeight w:val="767"/>
        </w:trPr>
        <w:tc>
          <w:tcPr>
            <w:tcW w:w="2830" w:type="dxa"/>
          </w:tcPr>
          <w:p w14:paraId="2A9262B8" w14:textId="43D21A24" w:rsidR="00877A7B" w:rsidRDefault="00877A7B" w:rsidP="00877A7B">
            <w:pPr>
              <w:rPr>
                <w:b/>
                <w:iCs w:val="0"/>
              </w:rPr>
            </w:pPr>
            <w:r w:rsidRPr="00C97469">
              <w:rPr>
                <w:bCs/>
                <w:iCs w:val="0"/>
              </w:rPr>
              <w:t>Sex</w:t>
            </w:r>
            <w:r>
              <w:rPr>
                <w:bCs/>
                <w:iCs w:val="0"/>
              </w:rPr>
              <w:t>, Sexual Orientation, Race, Gender Reassignment</w:t>
            </w:r>
          </w:p>
        </w:tc>
        <w:tc>
          <w:tcPr>
            <w:tcW w:w="4811" w:type="dxa"/>
          </w:tcPr>
          <w:p w14:paraId="156C61A8" w14:textId="6BD07AA6" w:rsidR="00877A7B" w:rsidRDefault="00877A7B" w:rsidP="00877A7B">
            <w:pPr>
              <w:rPr>
                <w:iCs w:val="0"/>
              </w:rPr>
            </w:pPr>
            <w:r w:rsidRPr="00C97469">
              <w:rPr>
                <w:bCs/>
                <w:iCs w:val="0"/>
              </w:rPr>
              <w:t>Upgrade street lighting and provide new</w:t>
            </w:r>
          </w:p>
        </w:tc>
        <w:tc>
          <w:tcPr>
            <w:tcW w:w="1910" w:type="dxa"/>
          </w:tcPr>
          <w:p w14:paraId="79EB1C61" w14:textId="37FE28C4" w:rsidR="00877A7B" w:rsidRPr="00C20693" w:rsidRDefault="00877A7B" w:rsidP="00877A7B">
            <w:pPr>
              <w:rPr>
                <w:b/>
                <w:iCs w:val="0"/>
              </w:rPr>
            </w:pPr>
            <w:r w:rsidRPr="00C97469">
              <w:rPr>
                <w:bCs/>
                <w:iCs w:val="0"/>
              </w:rPr>
              <w:t>Reduc</w:t>
            </w:r>
            <w:r>
              <w:rPr>
                <w:bCs/>
                <w:iCs w:val="0"/>
              </w:rPr>
              <w:t>tion</w:t>
            </w:r>
            <w:r w:rsidRPr="00C97469">
              <w:rPr>
                <w:bCs/>
                <w:iCs w:val="0"/>
              </w:rPr>
              <w:t xml:space="preserve"> </w:t>
            </w:r>
            <w:r>
              <w:rPr>
                <w:bCs/>
                <w:iCs w:val="0"/>
              </w:rPr>
              <w:t xml:space="preserve">in </w:t>
            </w:r>
            <w:r w:rsidRPr="00C97469">
              <w:rPr>
                <w:bCs/>
                <w:iCs w:val="0"/>
              </w:rPr>
              <w:t>fear of crime/</w:t>
            </w:r>
            <w:r>
              <w:rPr>
                <w:bCs/>
                <w:iCs w:val="0"/>
              </w:rPr>
              <w:t xml:space="preserve">increased </w:t>
            </w:r>
            <w:r w:rsidRPr="00C97469">
              <w:rPr>
                <w:bCs/>
                <w:iCs w:val="0"/>
              </w:rPr>
              <w:t>confidence in walking and cycling outside of daylight hours</w:t>
            </w:r>
            <w:r>
              <w:rPr>
                <w:bCs/>
                <w:iCs w:val="0"/>
              </w:rPr>
              <w:t xml:space="preserve"> for those more likely to be victims of hate crime or subject to harassment</w:t>
            </w:r>
          </w:p>
        </w:tc>
        <w:tc>
          <w:tcPr>
            <w:tcW w:w="3874" w:type="dxa"/>
          </w:tcPr>
          <w:p w14:paraId="4BACB7D7" w14:textId="30F34908" w:rsidR="00877A7B" w:rsidRPr="00015C8F" w:rsidRDefault="00877A7B" w:rsidP="00877A7B">
            <w:pPr>
              <w:rPr>
                <w:bCs/>
                <w:iCs w:val="0"/>
              </w:rPr>
            </w:pPr>
            <w:r w:rsidRPr="00C97469">
              <w:rPr>
                <w:bCs/>
                <w:iCs w:val="0"/>
              </w:rPr>
              <w:t>Qualitative feedback from users.</w:t>
            </w:r>
          </w:p>
        </w:tc>
        <w:tc>
          <w:tcPr>
            <w:tcW w:w="1597" w:type="dxa"/>
          </w:tcPr>
          <w:p w14:paraId="46EDB521" w14:textId="77777777" w:rsidR="00877A7B" w:rsidRPr="00584BE2" w:rsidRDefault="00877A7B" w:rsidP="00877A7B">
            <w:pPr>
              <w:jc w:val="center"/>
              <w:rPr>
                <w:bCs/>
                <w:iCs w:val="0"/>
              </w:rPr>
            </w:pPr>
            <w:r w:rsidRPr="00F82444">
              <w:rPr>
                <w:bCs/>
                <w:iCs w:val="0"/>
              </w:rPr>
              <w:t>20</w:t>
            </w:r>
            <w:r>
              <w:rPr>
                <w:bCs/>
                <w:iCs w:val="0"/>
              </w:rPr>
              <w:t>27</w:t>
            </w:r>
          </w:p>
          <w:p w14:paraId="3C157DA9" w14:textId="4168C767" w:rsidR="00877A7B" w:rsidRPr="00C61D53" w:rsidRDefault="00877A7B" w:rsidP="00877A7B">
            <w:pPr>
              <w:rPr>
                <w:rStyle w:val="ui-provider"/>
              </w:rPr>
            </w:pPr>
          </w:p>
        </w:tc>
      </w:tr>
    </w:tbl>
    <w:p w14:paraId="38173D48" w14:textId="3CF4D9B6" w:rsidR="0CBD7E68" w:rsidRDefault="0CBD7E68"/>
    <w:p w14:paraId="3460DB7E" w14:textId="77777777" w:rsidR="005E63BD" w:rsidRDefault="005E63BD" w:rsidP="00650A3D">
      <w:pPr>
        <w:rPr>
          <w:b/>
          <w:iCs w:val="0"/>
        </w:rPr>
      </w:pPr>
    </w:p>
    <w:p w14:paraId="543BE62F" w14:textId="18FA87BF" w:rsidR="00541A44" w:rsidRDefault="00541A44" w:rsidP="00650A3D">
      <w:pPr>
        <w:rPr>
          <w:b/>
          <w:iCs w:val="0"/>
        </w:rPr>
      </w:pPr>
      <w:r w:rsidRPr="00C20693">
        <w:rPr>
          <w:b/>
          <w:iCs w:val="0"/>
        </w:rPr>
        <w:t>(Add more rows as needed)</w:t>
      </w:r>
    </w:p>
    <w:p w14:paraId="04599FBC" w14:textId="77777777" w:rsidR="00541A44" w:rsidRPr="00C20693" w:rsidRDefault="00541A44" w:rsidP="00650A3D">
      <w:pPr>
        <w:rPr>
          <w:b/>
          <w:iCs w:val="0"/>
        </w:rPr>
      </w:pPr>
    </w:p>
    <w:p w14:paraId="02D151CF" w14:textId="77777777" w:rsidR="00956405" w:rsidRPr="00C20693" w:rsidRDefault="00956593" w:rsidP="009171F3">
      <w:pPr>
        <w:autoSpaceDE w:val="0"/>
        <w:autoSpaceDN w:val="0"/>
        <w:adjustRightInd w:val="0"/>
        <w:ind w:right="170"/>
        <w:rPr>
          <w:iCs w:val="0"/>
        </w:rPr>
      </w:pPr>
      <w:r w:rsidRPr="00C20693">
        <w:rPr>
          <w:b/>
          <w:iCs w:val="0"/>
        </w:rPr>
        <w:t>EqIA</w:t>
      </w:r>
      <w:r w:rsidR="00654831" w:rsidRPr="00C20693">
        <w:rPr>
          <w:b/>
          <w:iCs w:val="0"/>
        </w:rPr>
        <w:t xml:space="preserve"> sign-off:</w:t>
      </w:r>
      <w:r w:rsidR="00D451F2" w:rsidRPr="00C20693">
        <w:rPr>
          <w:b/>
          <w:iCs w:val="0"/>
        </w:rPr>
        <w:t xml:space="preserve"> </w:t>
      </w:r>
      <w:r w:rsidR="00D451F2" w:rsidRPr="00C20693">
        <w:rPr>
          <w:iCs w:val="0"/>
        </w:rPr>
        <w:t>(</w:t>
      </w:r>
      <w:r w:rsidR="00E30EC0" w:rsidRPr="00C20693">
        <w:rPr>
          <w:iCs w:val="0"/>
        </w:rPr>
        <w:t xml:space="preserve">for the </w:t>
      </w:r>
      <w:r w:rsidRPr="00C20693">
        <w:rPr>
          <w:iCs w:val="0"/>
        </w:rPr>
        <w:t>EqIA</w:t>
      </w:r>
      <w:r w:rsidR="00E30EC0" w:rsidRPr="00C20693">
        <w:rPr>
          <w:iCs w:val="0"/>
        </w:rPr>
        <w:t xml:space="preserve"> </w:t>
      </w:r>
      <w:r w:rsidR="00D451F2" w:rsidRPr="00C20693">
        <w:rPr>
          <w:iCs w:val="0"/>
        </w:rPr>
        <w:t xml:space="preserve">to be final </w:t>
      </w:r>
      <w:r w:rsidR="002B1C80" w:rsidRPr="00C20693">
        <w:rPr>
          <w:iCs w:val="0"/>
        </w:rPr>
        <w:t xml:space="preserve">an email </w:t>
      </w:r>
      <w:r w:rsidR="00AB4A8B" w:rsidRPr="00C20693">
        <w:rPr>
          <w:iCs w:val="0"/>
        </w:rPr>
        <w:t>must</w:t>
      </w:r>
      <w:r w:rsidRPr="00C20693">
        <w:rPr>
          <w:iCs w:val="0"/>
        </w:rPr>
        <w:t xml:space="preserve"> be</w:t>
      </w:r>
      <w:r w:rsidR="00AB4A8B" w:rsidRPr="00C20693">
        <w:rPr>
          <w:iCs w:val="0"/>
        </w:rPr>
        <w:t xml:space="preserve"> </w:t>
      </w:r>
      <w:r w:rsidR="002B1C80" w:rsidRPr="00C20693">
        <w:rPr>
          <w:iCs w:val="0"/>
        </w:rPr>
        <w:t xml:space="preserve">sent from the relevant people </w:t>
      </w:r>
      <w:r w:rsidR="00E61091" w:rsidRPr="00C20693">
        <w:rPr>
          <w:iCs w:val="0"/>
        </w:rPr>
        <w:t xml:space="preserve">agreeing </w:t>
      </w:r>
      <w:r w:rsidR="00401C71" w:rsidRPr="00C20693">
        <w:rPr>
          <w:iCs w:val="0"/>
        </w:rPr>
        <w:t>it</w:t>
      </w:r>
      <w:r w:rsidR="00BA1A3E" w:rsidRPr="00C20693">
        <w:rPr>
          <w:iCs w:val="0"/>
        </w:rPr>
        <w:t>,</w:t>
      </w:r>
      <w:r w:rsidR="00AB4A8B" w:rsidRPr="00C20693">
        <w:rPr>
          <w:iCs w:val="0"/>
        </w:rPr>
        <w:t xml:space="preserve"> or this section must be signed</w:t>
      </w:r>
      <w:r w:rsidR="00D451F2" w:rsidRPr="00C20693">
        <w:rPr>
          <w:iCs w:val="0"/>
        </w:rPr>
        <w:t>)</w:t>
      </w:r>
    </w:p>
    <w:p w14:paraId="333C2E4B" w14:textId="77777777" w:rsidR="00956405" w:rsidRPr="00C20693" w:rsidRDefault="00956405" w:rsidP="009171F3">
      <w:pPr>
        <w:autoSpaceDE w:val="0"/>
        <w:autoSpaceDN w:val="0"/>
        <w:adjustRightInd w:val="0"/>
        <w:ind w:right="170"/>
        <w:rPr>
          <w:b/>
          <w:iCs w:val="0"/>
        </w:rPr>
      </w:pPr>
    </w:p>
    <w:p w14:paraId="7E938322" w14:textId="37448917" w:rsidR="008E369D" w:rsidRPr="00C20693" w:rsidRDefault="46537761" w:rsidP="0CBD7E68">
      <w:pPr>
        <w:autoSpaceDE w:val="0"/>
        <w:autoSpaceDN w:val="0"/>
        <w:adjustRightInd w:val="0"/>
        <w:rPr>
          <w:b/>
          <w:bCs/>
          <w:color w:val="000000"/>
        </w:rPr>
      </w:pPr>
      <w:r w:rsidRPr="0CBD7E68">
        <w:rPr>
          <w:b/>
          <w:bCs/>
          <w:color w:val="000000" w:themeColor="text1"/>
        </w:rPr>
        <w:t xml:space="preserve">Staff member competing Equality Impact </w:t>
      </w:r>
      <w:r w:rsidR="69DE4A3A" w:rsidRPr="0CBD7E68">
        <w:rPr>
          <w:b/>
          <w:bCs/>
          <w:color w:val="000000" w:themeColor="text1"/>
        </w:rPr>
        <w:t>Analysis</w:t>
      </w:r>
      <w:r w:rsidR="26779A3A" w:rsidRPr="0CBD7E68">
        <w:rPr>
          <w:b/>
          <w:bCs/>
          <w:color w:val="000000" w:themeColor="text1"/>
        </w:rPr>
        <w:t>:</w:t>
      </w:r>
      <w:r w:rsidR="008E369D">
        <w:tab/>
      </w:r>
      <w:r w:rsidR="007E7DDD">
        <w:rPr>
          <w:b/>
          <w:bCs/>
          <w:color w:val="000000" w:themeColor="text1"/>
        </w:rPr>
        <w:t xml:space="preserve">Ellie </w:t>
      </w:r>
      <w:r w:rsidR="00B43299">
        <w:rPr>
          <w:b/>
          <w:bCs/>
          <w:color w:val="000000" w:themeColor="text1"/>
        </w:rPr>
        <w:t>McDaniel</w:t>
      </w:r>
      <w:r w:rsidR="008E369D">
        <w:tab/>
      </w:r>
      <w:r w:rsidR="008E369D">
        <w:tab/>
      </w:r>
      <w:r w:rsidR="008E369D">
        <w:tab/>
      </w:r>
      <w:r w:rsidR="26779A3A" w:rsidRPr="0CBD7E68">
        <w:rPr>
          <w:b/>
          <w:bCs/>
          <w:color w:val="000000" w:themeColor="text1"/>
        </w:rPr>
        <w:t xml:space="preserve">Date: </w:t>
      </w:r>
      <w:r w:rsidR="000F1157">
        <w:rPr>
          <w:b/>
          <w:bCs/>
          <w:color w:val="000000" w:themeColor="text1"/>
        </w:rPr>
        <w:t>10</w:t>
      </w:r>
      <w:r w:rsidR="06C39AFA" w:rsidRPr="0CBD7E68">
        <w:rPr>
          <w:b/>
          <w:bCs/>
          <w:color w:val="000000" w:themeColor="text1"/>
        </w:rPr>
        <w:t>/</w:t>
      </w:r>
      <w:r w:rsidR="00AD48F3">
        <w:rPr>
          <w:b/>
          <w:bCs/>
          <w:color w:val="000000" w:themeColor="text1"/>
        </w:rPr>
        <w:t>1</w:t>
      </w:r>
      <w:r w:rsidR="000F1157">
        <w:rPr>
          <w:b/>
          <w:bCs/>
          <w:color w:val="000000" w:themeColor="text1"/>
        </w:rPr>
        <w:t>1</w:t>
      </w:r>
      <w:r w:rsidR="06C39AFA" w:rsidRPr="0CBD7E68">
        <w:rPr>
          <w:b/>
          <w:bCs/>
          <w:color w:val="000000" w:themeColor="text1"/>
        </w:rPr>
        <w:t>/2</w:t>
      </w:r>
      <w:r w:rsidR="00AD48F3">
        <w:rPr>
          <w:b/>
          <w:bCs/>
          <w:color w:val="000000" w:themeColor="text1"/>
        </w:rPr>
        <w:t>5</w:t>
      </w:r>
    </w:p>
    <w:p w14:paraId="246967F5" w14:textId="09B61C18" w:rsidR="008E369D" w:rsidRPr="00C20693" w:rsidRDefault="392ED2D8" w:rsidP="0CBD7E68">
      <w:pPr>
        <w:autoSpaceDE w:val="0"/>
        <w:autoSpaceDN w:val="0"/>
        <w:adjustRightInd w:val="0"/>
        <w:rPr>
          <w:b/>
          <w:bCs/>
          <w:color w:val="000000"/>
        </w:rPr>
      </w:pPr>
      <w:r w:rsidRPr="0CBD7E68">
        <w:rPr>
          <w:b/>
          <w:bCs/>
          <w:color w:val="000000" w:themeColor="text1"/>
        </w:rPr>
        <w:t>Directorate Management Team rep</w:t>
      </w:r>
      <w:r w:rsidR="3D2EE42D" w:rsidRPr="0CBD7E68">
        <w:rPr>
          <w:b/>
          <w:bCs/>
          <w:color w:val="000000" w:themeColor="text1"/>
        </w:rPr>
        <w:t xml:space="preserve"> or Head of Servic</w:t>
      </w:r>
      <w:r w:rsidR="2BAE7B98" w:rsidRPr="0CBD7E68">
        <w:rPr>
          <w:b/>
          <w:bCs/>
          <w:color w:val="000000" w:themeColor="text1"/>
        </w:rPr>
        <w:t>e</w:t>
      </w:r>
      <w:r w:rsidR="76AC5CE2" w:rsidRPr="0CBD7E68">
        <w:rPr>
          <w:b/>
          <w:bCs/>
          <w:color w:val="000000" w:themeColor="text1"/>
        </w:rPr>
        <w:t>:</w:t>
      </w:r>
      <w:r w:rsidR="008E369D">
        <w:tab/>
      </w:r>
      <w:r w:rsidR="09201BE6" w:rsidRPr="0CBD7E68">
        <w:rPr>
          <w:b/>
          <w:bCs/>
          <w:color w:val="000000" w:themeColor="text1"/>
        </w:rPr>
        <w:t>Richard Dawson</w:t>
      </w:r>
      <w:r w:rsidR="008E369D">
        <w:tab/>
      </w:r>
      <w:r w:rsidR="008E369D">
        <w:tab/>
      </w:r>
      <w:r w:rsidR="76AC5CE2" w:rsidRPr="0CBD7E68">
        <w:rPr>
          <w:b/>
          <w:bCs/>
          <w:color w:val="000000" w:themeColor="text1"/>
        </w:rPr>
        <w:t xml:space="preserve"> </w:t>
      </w:r>
      <w:r w:rsidR="008E369D">
        <w:tab/>
      </w:r>
      <w:r w:rsidR="26779A3A" w:rsidRPr="0CBD7E68">
        <w:rPr>
          <w:b/>
          <w:bCs/>
          <w:color w:val="000000" w:themeColor="text1"/>
        </w:rPr>
        <w:t xml:space="preserve">Date: </w:t>
      </w:r>
      <w:r w:rsidR="00A861BA">
        <w:rPr>
          <w:b/>
          <w:bCs/>
          <w:color w:val="000000" w:themeColor="text1"/>
        </w:rPr>
        <w:t>11/11/25</w:t>
      </w:r>
    </w:p>
    <w:p w14:paraId="7AC5DE78" w14:textId="23892EB5" w:rsidR="00EE067C" w:rsidRPr="00C20693" w:rsidRDefault="25A5E9FA" w:rsidP="00FF30A3">
      <w:pPr>
        <w:autoSpaceDE w:val="0"/>
        <w:autoSpaceDN w:val="0"/>
        <w:adjustRightInd w:val="0"/>
        <w:rPr>
          <w:b/>
          <w:bCs/>
          <w:color w:val="000000"/>
        </w:rPr>
      </w:pPr>
      <w:r w:rsidRPr="0CBD7E68">
        <w:rPr>
          <w:b/>
          <w:bCs/>
          <w:color w:val="000000" w:themeColor="text1"/>
        </w:rPr>
        <w:t>Equality lead</w:t>
      </w:r>
      <w:r w:rsidR="392ED2D8" w:rsidRPr="0CBD7E68">
        <w:rPr>
          <w:b/>
          <w:bCs/>
          <w:color w:val="000000" w:themeColor="text1"/>
        </w:rPr>
        <w:t>:</w:t>
      </w:r>
      <w:r w:rsidR="006D4100">
        <w:tab/>
      </w:r>
      <w:r w:rsidR="006D4100">
        <w:tab/>
      </w:r>
      <w:r w:rsidR="006D4100">
        <w:tab/>
      </w:r>
      <w:r w:rsidR="006D4100">
        <w:tab/>
      </w:r>
      <w:r w:rsidR="006D4100">
        <w:tab/>
      </w:r>
      <w:r w:rsidR="006D4100">
        <w:tab/>
      </w:r>
      <w:r w:rsidR="006D4100">
        <w:tab/>
      </w:r>
      <w:r w:rsidR="125ECAF3" w:rsidRPr="0CBD7E68">
        <w:rPr>
          <w:b/>
          <w:bCs/>
          <w:color w:val="000000" w:themeColor="text1"/>
        </w:rPr>
        <w:t>Sarah Tighe-Ford</w:t>
      </w:r>
      <w:r w:rsidR="006D4100">
        <w:tab/>
      </w:r>
      <w:r w:rsidR="006D4100">
        <w:tab/>
      </w:r>
      <w:r w:rsidR="006D4100">
        <w:tab/>
      </w:r>
      <w:r w:rsidR="26779A3A" w:rsidRPr="0CBD7E68">
        <w:rPr>
          <w:b/>
          <w:bCs/>
          <w:color w:val="000000" w:themeColor="text1"/>
        </w:rPr>
        <w:t xml:space="preserve">Date: </w:t>
      </w:r>
      <w:r w:rsidR="00F24A0C">
        <w:rPr>
          <w:b/>
          <w:bCs/>
          <w:color w:val="000000" w:themeColor="text1"/>
        </w:rPr>
        <w:t>14/11/2025</w:t>
      </w:r>
    </w:p>
    <w:p w14:paraId="13F491D7" w14:textId="173CB81A" w:rsidR="00EE067C" w:rsidRPr="00C20693" w:rsidRDefault="00EE067C" w:rsidP="0CBD7E68">
      <w:pPr>
        <w:pStyle w:val="Heading"/>
        <w:rPr>
          <w:sz w:val="24"/>
          <w:szCs w:val="24"/>
        </w:rPr>
      </w:pPr>
      <w:r>
        <w:br w:type="page"/>
      </w:r>
    </w:p>
    <w:sectPr w:rsidR="00EE067C" w:rsidRPr="00C20693" w:rsidSect="009C3972">
      <w:headerReference w:type="default" r:id="rId52"/>
      <w:footerReference w:type="default" r:id="rId53"/>
      <w:footnotePr>
        <w:numRestart w:val="eachPage"/>
      </w:footnotePr>
      <w:endnotePr>
        <w:numFmt w:val="decimal"/>
      </w:endnotePr>
      <w:pgSz w:w="16838" w:h="11906" w:orient="landscape"/>
      <w:pgMar w:top="1440" w:right="1440" w:bottom="1134" w:left="1440" w:header="720" w:footer="301"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Tighe-Ford" w:date="2025-11-05T12:23:00Z" w:initials="ST">
    <w:p w14:paraId="4335B824" w14:textId="77777777" w:rsidR="00A63964" w:rsidRDefault="00A63964" w:rsidP="00A63964">
      <w:pPr>
        <w:pStyle w:val="CommentText"/>
      </w:pPr>
      <w:r>
        <w:rPr>
          <w:rStyle w:val="CommentReference"/>
        </w:rPr>
        <w:annotationRef/>
      </w:r>
      <w:r>
        <w:t>This section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5B8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543657" w16cex:dateUtc="2025-11-05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5B824" w16cid:durableId="57543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67DC" w14:textId="77777777" w:rsidR="004559BB" w:rsidRDefault="004559BB">
      <w:r>
        <w:separator/>
      </w:r>
    </w:p>
  </w:endnote>
  <w:endnote w:type="continuationSeparator" w:id="0">
    <w:p w14:paraId="11E7994E" w14:textId="77777777" w:rsidR="004559BB" w:rsidRDefault="004559BB">
      <w:r>
        <w:continuationSeparator/>
      </w:r>
    </w:p>
  </w:endnote>
  <w:endnote w:type="continuationNotice" w:id="1">
    <w:p w14:paraId="42DF5CBC" w14:textId="77777777" w:rsidR="004559BB" w:rsidRDefault="004559BB"/>
  </w:endnote>
  <w:endnote w:id="2">
    <w:p w14:paraId="6E4EC0D8" w14:textId="77777777" w:rsidR="003001F5" w:rsidRPr="00FD7D1E" w:rsidRDefault="003001F5" w:rsidP="000E68E0">
      <w:pPr>
        <w:autoSpaceDE w:val="0"/>
        <w:autoSpaceDN w:val="0"/>
        <w:adjustRightInd w:val="0"/>
        <w:ind w:right="437"/>
        <w:rPr>
          <w:iCs w:val="0"/>
          <w:color w:val="000000"/>
        </w:rPr>
      </w:pPr>
      <w:r>
        <w:rPr>
          <w:rStyle w:val="EndnoteReference"/>
        </w:rPr>
        <w:endnoteRef/>
      </w:r>
      <w:r>
        <w:t xml:space="preserve"> </w:t>
      </w:r>
      <w:r w:rsidRPr="00FD7D1E">
        <w:rPr>
          <w:iCs w:val="0"/>
          <w:color w:val="000000"/>
        </w:rPr>
        <w:t xml:space="preserve">The following principles, drawn from case law, explain what </w:t>
      </w:r>
      <w:r>
        <w:rPr>
          <w:iCs w:val="0"/>
          <w:color w:val="000000"/>
        </w:rPr>
        <w:t>we must do to fulfil our duties under the Equality Act:</w:t>
      </w:r>
      <w:r w:rsidRPr="00FD7D1E">
        <w:rPr>
          <w:iCs w:val="0"/>
          <w:color w:val="000000"/>
        </w:rPr>
        <w:t xml:space="preserve"> </w:t>
      </w:r>
    </w:p>
    <w:p w14:paraId="5E49062B" w14:textId="1693CE00" w:rsidR="003001F5" w:rsidRPr="009F296F" w:rsidRDefault="003001F5" w:rsidP="000E68E0">
      <w:pPr>
        <w:numPr>
          <w:ilvl w:val="0"/>
          <w:numId w:val="9"/>
        </w:numPr>
        <w:tabs>
          <w:tab w:val="clear" w:pos="720"/>
          <w:tab w:val="num" w:pos="426"/>
        </w:tabs>
        <w:autoSpaceDE w:val="0"/>
        <w:autoSpaceDN w:val="0"/>
        <w:adjustRightInd w:val="0"/>
        <w:ind w:left="426"/>
        <w:rPr>
          <w:iCs w:val="0"/>
          <w:color w:val="000000"/>
        </w:rPr>
      </w:pPr>
      <w:r w:rsidRPr="009F296F">
        <w:rPr>
          <w:b/>
          <w:bCs/>
          <w:iCs w:val="0"/>
          <w:color w:val="000000"/>
        </w:rPr>
        <w:t>Knowledge:</w:t>
      </w:r>
      <w:r w:rsidRPr="009F296F">
        <w:rPr>
          <w:iCs w:val="0"/>
          <w:color w:val="000000"/>
        </w:rPr>
        <w:t xml:space="preserve"> everyone working for the </w:t>
      </w:r>
      <w:r w:rsidR="00BA1A3E">
        <w:rPr>
          <w:iCs w:val="0"/>
          <w:color w:val="000000"/>
        </w:rPr>
        <w:t>C</w:t>
      </w:r>
      <w:r w:rsidRPr="009F296F">
        <w:rPr>
          <w:iCs w:val="0"/>
          <w:color w:val="000000"/>
        </w:rPr>
        <w:t xml:space="preserve">ouncil must be aware of </w:t>
      </w:r>
      <w:r w:rsidR="00BA1A3E">
        <w:rPr>
          <w:iCs w:val="0"/>
          <w:color w:val="000000"/>
        </w:rPr>
        <w:t>the Council’</w:t>
      </w:r>
      <w:r w:rsidR="006138AD">
        <w:rPr>
          <w:iCs w:val="0"/>
          <w:color w:val="000000"/>
        </w:rPr>
        <w:t>s</w:t>
      </w:r>
      <w:r w:rsidR="00BA1A3E">
        <w:rPr>
          <w:iCs w:val="0"/>
          <w:color w:val="000000"/>
        </w:rPr>
        <w:t xml:space="preserve"> </w:t>
      </w:r>
      <w:r w:rsidR="00D606E2">
        <w:rPr>
          <w:iCs w:val="0"/>
          <w:color w:val="000000"/>
        </w:rPr>
        <w:t>duties</w:t>
      </w:r>
      <w:r w:rsidR="00BA1A3E">
        <w:rPr>
          <w:iCs w:val="0"/>
          <w:color w:val="000000"/>
        </w:rPr>
        <w:t xml:space="preserve"> under the E</w:t>
      </w:r>
      <w:r w:rsidRPr="009F296F">
        <w:rPr>
          <w:iCs w:val="0"/>
          <w:color w:val="000000"/>
        </w:rPr>
        <w:t xml:space="preserve">quality </w:t>
      </w:r>
      <w:r w:rsidR="00BA1A3E">
        <w:rPr>
          <w:iCs w:val="0"/>
          <w:color w:val="000000"/>
        </w:rPr>
        <w:t xml:space="preserve">Act 2010 </w:t>
      </w:r>
      <w:r w:rsidRPr="009F296F">
        <w:rPr>
          <w:iCs w:val="0"/>
          <w:color w:val="000000"/>
        </w:rPr>
        <w:t xml:space="preserve">and </w:t>
      </w:r>
      <w:r w:rsidR="00BA1A3E">
        <w:rPr>
          <w:iCs w:val="0"/>
          <w:color w:val="000000"/>
        </w:rPr>
        <w:t>ensu</w:t>
      </w:r>
      <w:r w:rsidR="0027731D">
        <w:rPr>
          <w:iCs w:val="0"/>
          <w:color w:val="000000"/>
        </w:rPr>
        <w:t>r</w:t>
      </w:r>
      <w:r w:rsidR="00BA1A3E">
        <w:rPr>
          <w:iCs w:val="0"/>
          <w:color w:val="000000"/>
        </w:rPr>
        <w:t>e they com</w:t>
      </w:r>
      <w:r w:rsidRPr="009F296F">
        <w:rPr>
          <w:iCs w:val="0"/>
          <w:color w:val="000000"/>
        </w:rPr>
        <w:t xml:space="preserve">ply </w:t>
      </w:r>
      <w:r w:rsidR="00BA1A3E">
        <w:rPr>
          <w:iCs w:val="0"/>
          <w:color w:val="000000"/>
        </w:rPr>
        <w:t xml:space="preserve">with </w:t>
      </w:r>
      <w:r w:rsidRPr="009F296F">
        <w:rPr>
          <w:iCs w:val="0"/>
          <w:color w:val="000000"/>
        </w:rPr>
        <w:t xml:space="preserve">them appropriately in their </w:t>
      </w:r>
      <w:r w:rsidR="00BA1A3E">
        <w:rPr>
          <w:iCs w:val="0"/>
          <w:color w:val="000000"/>
        </w:rPr>
        <w:t xml:space="preserve">daily </w:t>
      </w:r>
      <w:r w:rsidRPr="009F296F">
        <w:rPr>
          <w:iCs w:val="0"/>
          <w:color w:val="000000"/>
        </w:rPr>
        <w:t xml:space="preserve">work. </w:t>
      </w:r>
    </w:p>
    <w:p w14:paraId="327E8872" w14:textId="77777777" w:rsidR="003001F5" w:rsidRPr="009F296F" w:rsidRDefault="003001F5" w:rsidP="000E68E0">
      <w:pPr>
        <w:numPr>
          <w:ilvl w:val="0"/>
          <w:numId w:val="9"/>
        </w:numPr>
        <w:tabs>
          <w:tab w:val="clear" w:pos="720"/>
          <w:tab w:val="num" w:pos="426"/>
        </w:tabs>
        <w:autoSpaceDE w:val="0"/>
        <w:autoSpaceDN w:val="0"/>
        <w:adjustRightInd w:val="0"/>
        <w:ind w:left="426" w:right="170"/>
        <w:rPr>
          <w:iCs w:val="0"/>
          <w:color w:val="000000"/>
        </w:rPr>
      </w:pPr>
      <w:r w:rsidRPr="009F296F">
        <w:rPr>
          <w:b/>
          <w:bCs/>
          <w:iCs w:val="0"/>
          <w:color w:val="000000"/>
        </w:rPr>
        <w:t>Timeliness:</w:t>
      </w:r>
      <w:r w:rsidRPr="009F296F">
        <w:rPr>
          <w:iCs w:val="0"/>
          <w:color w:val="000000"/>
        </w:rPr>
        <w:t xml:space="preserve"> the </w:t>
      </w:r>
      <w:r>
        <w:rPr>
          <w:iCs w:val="0"/>
          <w:color w:val="000000"/>
        </w:rPr>
        <w:t>d</w:t>
      </w:r>
      <w:r w:rsidRPr="009F296F">
        <w:rPr>
          <w:iCs w:val="0"/>
          <w:color w:val="000000"/>
        </w:rPr>
        <w:t>ut</w:t>
      </w:r>
      <w:r>
        <w:rPr>
          <w:iCs w:val="0"/>
          <w:color w:val="000000"/>
        </w:rPr>
        <w:t>y</w:t>
      </w:r>
      <w:r w:rsidRPr="009F296F">
        <w:rPr>
          <w:iCs w:val="0"/>
          <w:color w:val="000000"/>
        </w:rPr>
        <w:t xml:space="preserve"> applies at the time of considering policy options and/or </w:t>
      </w:r>
      <w:r w:rsidRPr="009F296F">
        <w:rPr>
          <w:iCs w:val="0"/>
          <w:color w:val="000000"/>
          <w:u w:val="single"/>
        </w:rPr>
        <w:t>before</w:t>
      </w:r>
      <w:r w:rsidRPr="009F296F">
        <w:rPr>
          <w:iCs w:val="0"/>
          <w:color w:val="000000"/>
        </w:rPr>
        <w:t xml:space="preserve"> a final decision is taken – not afterwards. </w:t>
      </w:r>
    </w:p>
    <w:p w14:paraId="3B455BAD" w14:textId="2EE730D3" w:rsidR="003001F5" w:rsidRPr="009F296F" w:rsidRDefault="003001F5" w:rsidP="000E68E0">
      <w:pPr>
        <w:numPr>
          <w:ilvl w:val="0"/>
          <w:numId w:val="9"/>
        </w:numPr>
        <w:tabs>
          <w:tab w:val="clear" w:pos="720"/>
          <w:tab w:val="num" w:pos="426"/>
        </w:tabs>
        <w:autoSpaceDE w:val="0"/>
        <w:autoSpaceDN w:val="0"/>
        <w:adjustRightInd w:val="0"/>
        <w:ind w:left="426" w:right="107"/>
        <w:rPr>
          <w:iCs w:val="0"/>
          <w:color w:val="000000"/>
        </w:rPr>
      </w:pPr>
      <w:r w:rsidRPr="009F296F">
        <w:rPr>
          <w:b/>
          <w:bCs/>
          <w:iCs w:val="0"/>
          <w:color w:val="000000"/>
        </w:rPr>
        <w:t xml:space="preserve">Real </w:t>
      </w:r>
      <w:r>
        <w:rPr>
          <w:b/>
          <w:bCs/>
          <w:iCs w:val="0"/>
          <w:color w:val="000000"/>
        </w:rPr>
        <w:t>C</w:t>
      </w:r>
      <w:r w:rsidRPr="009F296F">
        <w:rPr>
          <w:b/>
          <w:bCs/>
          <w:iCs w:val="0"/>
          <w:color w:val="000000"/>
        </w:rPr>
        <w:t>onsideration:</w:t>
      </w:r>
      <w:r w:rsidRPr="009F296F">
        <w:rPr>
          <w:iCs w:val="0"/>
          <w:color w:val="000000"/>
        </w:rPr>
        <w:t xml:space="preserve"> the </w:t>
      </w:r>
      <w:r>
        <w:rPr>
          <w:iCs w:val="0"/>
          <w:color w:val="000000"/>
        </w:rPr>
        <w:t>d</w:t>
      </w:r>
      <w:r w:rsidRPr="009F296F">
        <w:rPr>
          <w:iCs w:val="0"/>
          <w:color w:val="000000"/>
        </w:rPr>
        <w:t>ut</w:t>
      </w:r>
      <w:r>
        <w:rPr>
          <w:iCs w:val="0"/>
          <w:color w:val="000000"/>
        </w:rPr>
        <w:t>y</w:t>
      </w:r>
      <w:r w:rsidRPr="009F296F">
        <w:rPr>
          <w:iCs w:val="0"/>
          <w:color w:val="000000"/>
        </w:rPr>
        <w:t xml:space="preserve"> must be an integral</w:t>
      </w:r>
      <w:r w:rsidR="006138AD">
        <w:rPr>
          <w:iCs w:val="0"/>
          <w:color w:val="000000"/>
        </w:rPr>
        <w:t>,</w:t>
      </w:r>
      <w:r w:rsidRPr="009F296F">
        <w:rPr>
          <w:iCs w:val="0"/>
          <w:color w:val="000000"/>
        </w:rPr>
        <w:t xml:space="preserve"> rigorous part of your decision-making </w:t>
      </w:r>
      <w:r w:rsidR="00BA1A3E">
        <w:rPr>
          <w:iCs w:val="0"/>
          <w:color w:val="000000"/>
        </w:rPr>
        <w:t xml:space="preserve">process </w:t>
      </w:r>
      <w:r w:rsidRPr="009F296F">
        <w:rPr>
          <w:iCs w:val="0"/>
          <w:color w:val="000000"/>
        </w:rPr>
        <w:t xml:space="preserve">and influence the process.  </w:t>
      </w:r>
    </w:p>
    <w:p w14:paraId="6EDAC2A7" w14:textId="77777777" w:rsidR="003001F5" w:rsidRPr="009F296F" w:rsidRDefault="003001F5" w:rsidP="000E68E0">
      <w:pPr>
        <w:numPr>
          <w:ilvl w:val="0"/>
          <w:numId w:val="9"/>
        </w:numPr>
        <w:tabs>
          <w:tab w:val="clear" w:pos="720"/>
          <w:tab w:val="num" w:pos="426"/>
        </w:tabs>
        <w:autoSpaceDE w:val="0"/>
        <w:autoSpaceDN w:val="0"/>
        <w:adjustRightInd w:val="0"/>
        <w:ind w:left="426"/>
        <w:rPr>
          <w:iCs w:val="0"/>
          <w:color w:val="000000"/>
        </w:rPr>
      </w:pPr>
      <w:r>
        <w:rPr>
          <w:b/>
          <w:bCs/>
          <w:iCs w:val="0"/>
          <w:color w:val="000000"/>
        </w:rPr>
        <w:t>Sufficient I</w:t>
      </w:r>
      <w:r w:rsidRPr="009F296F">
        <w:rPr>
          <w:b/>
          <w:bCs/>
          <w:iCs w:val="0"/>
          <w:color w:val="000000"/>
        </w:rPr>
        <w:t>nformation:</w:t>
      </w:r>
      <w:r w:rsidRPr="009F296F">
        <w:rPr>
          <w:iCs w:val="0"/>
          <w:color w:val="000000"/>
        </w:rPr>
        <w:t xml:space="preserve"> you must assess what information you have and what is </w:t>
      </w:r>
      <w:r w:rsidR="00BA1A3E">
        <w:rPr>
          <w:iCs w:val="0"/>
          <w:color w:val="000000"/>
        </w:rPr>
        <w:t xml:space="preserve">further </w:t>
      </w:r>
      <w:r w:rsidRPr="009F296F">
        <w:rPr>
          <w:iCs w:val="0"/>
          <w:color w:val="000000"/>
        </w:rPr>
        <w:t xml:space="preserve">needed to give proper consideration. </w:t>
      </w:r>
    </w:p>
    <w:p w14:paraId="596A7375" w14:textId="615D515F" w:rsidR="003001F5" w:rsidRPr="009F296F" w:rsidRDefault="003001F5" w:rsidP="000E68E0">
      <w:pPr>
        <w:numPr>
          <w:ilvl w:val="0"/>
          <w:numId w:val="9"/>
        </w:numPr>
        <w:tabs>
          <w:tab w:val="clear" w:pos="720"/>
          <w:tab w:val="num" w:pos="426"/>
        </w:tabs>
        <w:autoSpaceDE w:val="0"/>
        <w:autoSpaceDN w:val="0"/>
        <w:adjustRightInd w:val="0"/>
        <w:ind w:left="426" w:right="170"/>
        <w:rPr>
          <w:iCs w:val="0"/>
          <w:color w:val="000000"/>
        </w:rPr>
      </w:pPr>
      <w:r w:rsidRPr="009F296F">
        <w:rPr>
          <w:b/>
          <w:bCs/>
          <w:iCs w:val="0"/>
          <w:color w:val="000000"/>
        </w:rPr>
        <w:t>No delegation:</w:t>
      </w:r>
      <w:r w:rsidRPr="009F296F">
        <w:rPr>
          <w:iCs w:val="0"/>
          <w:color w:val="000000"/>
        </w:rPr>
        <w:t xml:space="preserve"> the </w:t>
      </w:r>
      <w:r w:rsidR="00BA1A3E">
        <w:rPr>
          <w:iCs w:val="0"/>
          <w:color w:val="000000"/>
        </w:rPr>
        <w:t>C</w:t>
      </w:r>
      <w:r w:rsidRPr="009F296F">
        <w:rPr>
          <w:iCs w:val="0"/>
          <w:color w:val="000000"/>
        </w:rPr>
        <w:t>ouncil is responsible for ensuring that any contracted services</w:t>
      </w:r>
      <w:r w:rsidR="00CE190A">
        <w:rPr>
          <w:iCs w:val="0"/>
          <w:color w:val="000000"/>
        </w:rPr>
        <w:t>,</w:t>
      </w:r>
      <w:r w:rsidRPr="009F296F">
        <w:rPr>
          <w:iCs w:val="0"/>
          <w:color w:val="000000"/>
        </w:rPr>
        <w:t xml:space="preserve"> which </w:t>
      </w:r>
      <w:r w:rsidR="00CE190A">
        <w:rPr>
          <w:iCs w:val="0"/>
          <w:color w:val="000000"/>
        </w:rPr>
        <w:t xml:space="preserve">are </w:t>
      </w:r>
      <w:r w:rsidRPr="009F296F">
        <w:rPr>
          <w:iCs w:val="0"/>
          <w:color w:val="000000"/>
        </w:rPr>
        <w:t>provide</w:t>
      </w:r>
      <w:r w:rsidR="00CE190A">
        <w:rPr>
          <w:iCs w:val="0"/>
          <w:color w:val="000000"/>
        </w:rPr>
        <w:t>d</w:t>
      </w:r>
      <w:r w:rsidRPr="009F296F">
        <w:rPr>
          <w:iCs w:val="0"/>
          <w:color w:val="000000"/>
        </w:rPr>
        <w:t xml:space="preserve"> on </w:t>
      </w:r>
      <w:r w:rsidR="00CE190A">
        <w:rPr>
          <w:iCs w:val="0"/>
          <w:color w:val="000000"/>
        </w:rPr>
        <w:t xml:space="preserve">its </w:t>
      </w:r>
      <w:r w:rsidRPr="009F296F">
        <w:rPr>
          <w:iCs w:val="0"/>
          <w:color w:val="000000"/>
        </w:rPr>
        <w:t xml:space="preserve">behalf </w:t>
      </w:r>
      <w:r w:rsidR="00CE190A">
        <w:rPr>
          <w:iCs w:val="0"/>
          <w:color w:val="000000"/>
        </w:rPr>
        <w:t xml:space="preserve">need also to </w:t>
      </w:r>
      <w:r w:rsidRPr="009F296F">
        <w:rPr>
          <w:iCs w:val="0"/>
          <w:color w:val="000000"/>
        </w:rPr>
        <w:t xml:space="preserve">comply with the </w:t>
      </w:r>
      <w:r w:rsidR="00CE190A">
        <w:rPr>
          <w:iCs w:val="0"/>
          <w:color w:val="000000"/>
        </w:rPr>
        <w:t>same legal obligations under the Equality Act of 2010. You need</w:t>
      </w:r>
      <w:r w:rsidR="006138AD">
        <w:rPr>
          <w:iCs w:val="0"/>
          <w:color w:val="000000"/>
        </w:rPr>
        <w:t>,</w:t>
      </w:r>
      <w:r w:rsidR="00CE190A">
        <w:rPr>
          <w:iCs w:val="0"/>
          <w:color w:val="000000"/>
        </w:rPr>
        <w:t xml:space="preserve"> therefore</w:t>
      </w:r>
      <w:r w:rsidR="006138AD">
        <w:rPr>
          <w:iCs w:val="0"/>
          <w:color w:val="000000"/>
        </w:rPr>
        <w:t>,</w:t>
      </w:r>
      <w:r w:rsidR="00CE190A">
        <w:rPr>
          <w:iCs w:val="0"/>
          <w:color w:val="000000"/>
        </w:rPr>
        <w:t xml:space="preserve"> to ensure that the relevant </w:t>
      </w:r>
      <w:r w:rsidRPr="009F296F">
        <w:rPr>
          <w:iCs w:val="0"/>
          <w:color w:val="000000"/>
        </w:rPr>
        <w:t>contract</w:t>
      </w:r>
      <w:r w:rsidR="00D606E2">
        <w:rPr>
          <w:iCs w:val="0"/>
          <w:color w:val="000000"/>
        </w:rPr>
        <w:t xml:space="preserve">s </w:t>
      </w:r>
      <w:r w:rsidR="00E04FBB">
        <w:rPr>
          <w:iCs w:val="0"/>
          <w:color w:val="000000"/>
        </w:rPr>
        <w:t xml:space="preserve">make </w:t>
      </w:r>
      <w:r w:rsidR="00D606E2">
        <w:rPr>
          <w:iCs w:val="0"/>
          <w:color w:val="000000"/>
        </w:rPr>
        <w:t xml:space="preserve">these obligations </w:t>
      </w:r>
      <w:r w:rsidR="00E04FBB">
        <w:rPr>
          <w:iCs w:val="0"/>
          <w:color w:val="000000"/>
        </w:rPr>
        <w:t>clear to the supplier</w:t>
      </w:r>
      <w:r w:rsidR="00D606E2">
        <w:rPr>
          <w:iCs w:val="0"/>
          <w:color w:val="000000"/>
        </w:rPr>
        <w:t xml:space="preserve">. </w:t>
      </w:r>
      <w:r w:rsidRPr="009F296F">
        <w:rPr>
          <w:iCs w:val="0"/>
          <w:color w:val="000000"/>
        </w:rPr>
        <w:t xml:space="preserve">It is a duty that cannot be delegated. </w:t>
      </w:r>
    </w:p>
    <w:p w14:paraId="63DC33D5" w14:textId="77777777" w:rsidR="003001F5" w:rsidRPr="009F296F" w:rsidRDefault="003001F5" w:rsidP="000E68E0">
      <w:pPr>
        <w:numPr>
          <w:ilvl w:val="0"/>
          <w:numId w:val="9"/>
        </w:numPr>
        <w:tabs>
          <w:tab w:val="clear" w:pos="720"/>
          <w:tab w:val="num" w:pos="426"/>
        </w:tabs>
        <w:autoSpaceDE w:val="0"/>
        <w:autoSpaceDN w:val="0"/>
        <w:adjustRightInd w:val="0"/>
        <w:ind w:left="426" w:right="170"/>
        <w:rPr>
          <w:color w:val="000000"/>
        </w:rPr>
      </w:pPr>
      <w:r w:rsidRPr="009F296F">
        <w:rPr>
          <w:b/>
          <w:bCs/>
          <w:iCs w:val="0"/>
          <w:color w:val="000000"/>
        </w:rPr>
        <w:t>Review:</w:t>
      </w:r>
      <w:r w:rsidRPr="009F296F">
        <w:rPr>
          <w:iCs w:val="0"/>
          <w:color w:val="000000"/>
        </w:rPr>
        <w:t xml:space="preserve"> the </w:t>
      </w:r>
      <w:r>
        <w:rPr>
          <w:iCs w:val="0"/>
          <w:color w:val="000000"/>
        </w:rPr>
        <w:t>e</w:t>
      </w:r>
      <w:r w:rsidRPr="009F296F">
        <w:rPr>
          <w:iCs w:val="0"/>
          <w:color w:val="000000"/>
        </w:rPr>
        <w:t xml:space="preserve">quality </w:t>
      </w:r>
      <w:r>
        <w:rPr>
          <w:iCs w:val="0"/>
          <w:color w:val="000000"/>
        </w:rPr>
        <w:t>d</w:t>
      </w:r>
      <w:r w:rsidRPr="009F296F">
        <w:rPr>
          <w:iCs w:val="0"/>
          <w:color w:val="000000"/>
        </w:rPr>
        <w:t>ut</w:t>
      </w:r>
      <w:r>
        <w:rPr>
          <w:iCs w:val="0"/>
          <w:color w:val="000000"/>
        </w:rPr>
        <w:t>y</w:t>
      </w:r>
      <w:r w:rsidRPr="009F296F">
        <w:rPr>
          <w:iCs w:val="0"/>
          <w:color w:val="000000"/>
        </w:rPr>
        <w:t xml:space="preserve"> is a continuing duty. It applies when a policy </w:t>
      </w:r>
      <w:r w:rsidR="00D606E2">
        <w:rPr>
          <w:iCs w:val="0"/>
          <w:color w:val="000000"/>
        </w:rPr>
        <w:t xml:space="preserve">or service </w:t>
      </w:r>
      <w:r w:rsidRPr="009F296F">
        <w:rPr>
          <w:iCs w:val="0"/>
          <w:color w:val="000000"/>
        </w:rPr>
        <w:t>is developed/agreed, and when it is implemented</w:t>
      </w:r>
      <w:r w:rsidR="00D606E2">
        <w:rPr>
          <w:iCs w:val="0"/>
          <w:color w:val="000000"/>
        </w:rPr>
        <w:t xml:space="preserve"> and </w:t>
      </w:r>
      <w:r w:rsidRPr="009F296F">
        <w:rPr>
          <w:iCs w:val="0"/>
          <w:color w:val="000000"/>
        </w:rPr>
        <w:t>reviewed.</w:t>
      </w:r>
    </w:p>
    <w:p w14:paraId="11BD548A" w14:textId="77777777" w:rsidR="003001F5" w:rsidRPr="009F296F" w:rsidRDefault="003001F5" w:rsidP="000E68E0">
      <w:pPr>
        <w:numPr>
          <w:ilvl w:val="0"/>
          <w:numId w:val="9"/>
        </w:numPr>
        <w:tabs>
          <w:tab w:val="clear" w:pos="720"/>
          <w:tab w:val="num" w:pos="426"/>
        </w:tabs>
        <w:autoSpaceDE w:val="0"/>
        <w:autoSpaceDN w:val="0"/>
        <w:adjustRightInd w:val="0"/>
        <w:ind w:left="426" w:right="170"/>
        <w:rPr>
          <w:iCs w:val="0"/>
          <w:color w:val="000000"/>
        </w:rPr>
      </w:pPr>
      <w:r w:rsidRPr="009F296F">
        <w:rPr>
          <w:b/>
          <w:bCs/>
          <w:iCs w:val="0"/>
          <w:color w:val="000000"/>
        </w:rPr>
        <w:t>Proper Record Keeping:</w:t>
      </w:r>
      <w:r w:rsidRPr="009F296F">
        <w:rPr>
          <w:iCs w:val="0"/>
          <w:color w:val="000000"/>
        </w:rPr>
        <w:t xml:space="preserve"> </w:t>
      </w:r>
      <w:r>
        <w:rPr>
          <w:iCs w:val="0"/>
          <w:color w:val="000000"/>
        </w:rPr>
        <w:t xml:space="preserve">to </w:t>
      </w:r>
      <w:r w:rsidR="00B73600">
        <w:rPr>
          <w:iCs w:val="0"/>
          <w:color w:val="000000"/>
        </w:rPr>
        <w:t xml:space="preserve">prove </w:t>
      </w:r>
      <w:r>
        <w:rPr>
          <w:iCs w:val="0"/>
          <w:color w:val="000000"/>
        </w:rPr>
        <w:t xml:space="preserve">that </w:t>
      </w:r>
      <w:r w:rsidR="00B73600">
        <w:rPr>
          <w:iCs w:val="0"/>
          <w:color w:val="000000"/>
        </w:rPr>
        <w:t xml:space="preserve">the Council </w:t>
      </w:r>
      <w:r>
        <w:rPr>
          <w:iCs w:val="0"/>
          <w:color w:val="000000"/>
        </w:rPr>
        <w:t>ha</w:t>
      </w:r>
      <w:r w:rsidR="00D606E2">
        <w:rPr>
          <w:iCs w:val="0"/>
          <w:color w:val="000000"/>
        </w:rPr>
        <w:t>s</w:t>
      </w:r>
      <w:r>
        <w:rPr>
          <w:iCs w:val="0"/>
          <w:color w:val="000000"/>
        </w:rPr>
        <w:t xml:space="preserve"> fulfilled </w:t>
      </w:r>
      <w:r w:rsidR="00B73600">
        <w:rPr>
          <w:iCs w:val="0"/>
          <w:color w:val="000000"/>
        </w:rPr>
        <w:t>its legal obligations under the Equality Act</w:t>
      </w:r>
      <w:r>
        <w:rPr>
          <w:iCs w:val="0"/>
          <w:color w:val="000000"/>
        </w:rPr>
        <w:t xml:space="preserve"> </w:t>
      </w:r>
      <w:r w:rsidR="00B73600">
        <w:rPr>
          <w:iCs w:val="0"/>
          <w:color w:val="000000"/>
        </w:rPr>
        <w:t xml:space="preserve">you </w:t>
      </w:r>
      <w:r w:rsidRPr="009F296F">
        <w:rPr>
          <w:iCs w:val="0"/>
          <w:color w:val="000000"/>
        </w:rPr>
        <w:t xml:space="preserve">must keep records of the process </w:t>
      </w:r>
      <w:r w:rsidR="00B73600">
        <w:rPr>
          <w:iCs w:val="0"/>
          <w:color w:val="000000"/>
        </w:rPr>
        <w:t xml:space="preserve">you follow </w:t>
      </w:r>
      <w:r w:rsidRPr="009F296F">
        <w:rPr>
          <w:iCs w:val="0"/>
          <w:color w:val="000000"/>
        </w:rPr>
        <w:t xml:space="preserve">and the impacts </w:t>
      </w:r>
      <w:r>
        <w:rPr>
          <w:iCs w:val="0"/>
          <w:color w:val="000000"/>
        </w:rPr>
        <w:t>identified</w:t>
      </w:r>
      <w:r w:rsidRPr="009F296F">
        <w:rPr>
          <w:iCs w:val="0"/>
          <w:color w:val="000000"/>
        </w:rPr>
        <w:t xml:space="preserve">. </w:t>
      </w:r>
    </w:p>
    <w:p w14:paraId="2760E3AA" w14:textId="77777777" w:rsidR="003001F5" w:rsidRDefault="003001F5" w:rsidP="000E68E0">
      <w:pPr>
        <w:autoSpaceDE w:val="0"/>
        <w:autoSpaceDN w:val="0"/>
        <w:adjustRightInd w:val="0"/>
        <w:ind w:right="170"/>
        <w:rPr>
          <w:color w:val="000000"/>
        </w:rPr>
      </w:pPr>
    </w:p>
    <w:p w14:paraId="4B0AA6B5" w14:textId="77777777" w:rsidR="003001F5" w:rsidRDefault="003001F5" w:rsidP="000E68E0">
      <w:pPr>
        <w:autoSpaceDE w:val="0"/>
        <w:autoSpaceDN w:val="0"/>
        <w:adjustRightInd w:val="0"/>
        <w:ind w:right="170"/>
        <w:rPr>
          <w:color w:val="000000"/>
        </w:rPr>
      </w:pPr>
      <w:r w:rsidRPr="00961DCE">
        <w:rPr>
          <w:color w:val="000000"/>
        </w:rPr>
        <w:t>NB:</w:t>
      </w:r>
      <w:r>
        <w:rPr>
          <w:color w:val="000000"/>
        </w:rPr>
        <w:t xml:space="preserve"> Filling out this </w:t>
      </w:r>
      <w:r w:rsidRPr="00961DCE">
        <w:rPr>
          <w:color w:val="000000"/>
        </w:rPr>
        <w:t>E</w:t>
      </w:r>
      <w:r w:rsidR="004C78DF">
        <w:rPr>
          <w:color w:val="000000"/>
        </w:rPr>
        <w:t>q</w:t>
      </w:r>
      <w:r w:rsidRPr="00961DCE">
        <w:rPr>
          <w:color w:val="000000"/>
        </w:rPr>
        <w:t xml:space="preserve">IA in itself </w:t>
      </w:r>
      <w:r>
        <w:rPr>
          <w:color w:val="000000"/>
        </w:rPr>
        <w:t xml:space="preserve">does not meet the requirements of the </w:t>
      </w:r>
      <w:r w:rsidR="00B73600">
        <w:rPr>
          <w:color w:val="000000"/>
        </w:rPr>
        <w:t xml:space="preserve">Council’s </w:t>
      </w:r>
      <w:r w:rsidR="00D606E2">
        <w:rPr>
          <w:iCs w:val="0"/>
          <w:color w:val="000000"/>
        </w:rPr>
        <w:t>e</w:t>
      </w:r>
      <w:r w:rsidRPr="009F296F">
        <w:rPr>
          <w:iCs w:val="0"/>
          <w:color w:val="000000"/>
        </w:rPr>
        <w:t xml:space="preserve">quality </w:t>
      </w:r>
      <w:r>
        <w:rPr>
          <w:iCs w:val="0"/>
          <w:color w:val="000000"/>
        </w:rPr>
        <w:t>d</w:t>
      </w:r>
      <w:r w:rsidRPr="009F296F">
        <w:rPr>
          <w:iCs w:val="0"/>
          <w:color w:val="000000"/>
        </w:rPr>
        <w:t>ut</w:t>
      </w:r>
      <w:r>
        <w:rPr>
          <w:iCs w:val="0"/>
          <w:color w:val="000000"/>
        </w:rPr>
        <w:t>y</w:t>
      </w:r>
      <w:r>
        <w:rPr>
          <w:color w:val="000000"/>
        </w:rPr>
        <w:t>. All the requirements above must be fulfilled</w:t>
      </w:r>
      <w:r w:rsidR="00B73600">
        <w:rPr>
          <w:color w:val="000000"/>
        </w:rPr>
        <w:t>,</w:t>
      </w:r>
      <w:r>
        <w:rPr>
          <w:color w:val="000000"/>
        </w:rPr>
        <w:t xml:space="preserve"> or the </w:t>
      </w:r>
      <w:r w:rsidRPr="000D63F9">
        <w:rPr>
          <w:color w:val="000000"/>
        </w:rPr>
        <w:t>E</w:t>
      </w:r>
      <w:r w:rsidR="004C78DF">
        <w:rPr>
          <w:color w:val="000000"/>
        </w:rPr>
        <w:t>q</w:t>
      </w:r>
      <w:r w:rsidRPr="000D63F9">
        <w:rPr>
          <w:color w:val="000000"/>
        </w:rPr>
        <w:t>IA (and any decision based on it) may be open to challenge.</w:t>
      </w:r>
      <w:r>
        <w:rPr>
          <w:color w:val="000000"/>
        </w:rPr>
        <w:t xml:space="preserve"> </w:t>
      </w:r>
      <w:r w:rsidR="00B73600">
        <w:rPr>
          <w:iCs w:val="0"/>
          <w:szCs w:val="22"/>
        </w:rPr>
        <w:t>A</w:t>
      </w:r>
      <w:r w:rsidRPr="006A370B">
        <w:rPr>
          <w:iCs w:val="0"/>
          <w:szCs w:val="22"/>
        </w:rPr>
        <w:t>n E</w:t>
      </w:r>
      <w:r w:rsidR="004C78DF">
        <w:rPr>
          <w:iCs w:val="0"/>
          <w:szCs w:val="22"/>
        </w:rPr>
        <w:t>q</w:t>
      </w:r>
      <w:r w:rsidRPr="006A370B">
        <w:rPr>
          <w:iCs w:val="0"/>
          <w:szCs w:val="22"/>
        </w:rPr>
        <w:t xml:space="preserve">IA </w:t>
      </w:r>
      <w:r w:rsidR="00B73600">
        <w:rPr>
          <w:iCs w:val="0"/>
          <w:szCs w:val="22"/>
        </w:rPr>
        <w:t xml:space="preserve">therefore </w:t>
      </w:r>
      <w:r w:rsidRPr="006A370B">
        <w:rPr>
          <w:iCs w:val="0"/>
          <w:szCs w:val="22"/>
        </w:rPr>
        <w:t xml:space="preserve">can </w:t>
      </w:r>
      <w:r w:rsidR="00B73600">
        <w:rPr>
          <w:iCs w:val="0"/>
          <w:szCs w:val="22"/>
        </w:rPr>
        <w:t xml:space="preserve">provide evidence that the Council has taken practical steps </w:t>
      </w:r>
      <w:r w:rsidRPr="006A370B">
        <w:rPr>
          <w:iCs w:val="0"/>
          <w:szCs w:val="22"/>
        </w:rPr>
        <w:t xml:space="preserve">comply with </w:t>
      </w:r>
      <w:r w:rsidR="00B73600">
        <w:rPr>
          <w:iCs w:val="0"/>
          <w:szCs w:val="22"/>
        </w:rPr>
        <w:t xml:space="preserve">its </w:t>
      </w:r>
      <w:r w:rsidR="00D606E2">
        <w:rPr>
          <w:iCs w:val="0"/>
          <w:szCs w:val="22"/>
        </w:rPr>
        <w:t>e</w:t>
      </w:r>
      <w:r>
        <w:rPr>
          <w:iCs w:val="0"/>
          <w:szCs w:val="22"/>
        </w:rPr>
        <w:t>quality</w:t>
      </w:r>
      <w:r w:rsidRPr="006A370B">
        <w:rPr>
          <w:iCs w:val="0"/>
          <w:szCs w:val="22"/>
        </w:rPr>
        <w:t xml:space="preserve"> duty and </w:t>
      </w:r>
      <w:r w:rsidR="00B73600">
        <w:rPr>
          <w:iCs w:val="0"/>
          <w:szCs w:val="22"/>
        </w:rPr>
        <w:t xml:space="preserve">provide </w:t>
      </w:r>
      <w:r w:rsidRPr="006A370B">
        <w:rPr>
          <w:iCs w:val="0"/>
          <w:szCs w:val="22"/>
        </w:rPr>
        <w:t xml:space="preserve">a </w:t>
      </w:r>
      <w:r w:rsidRPr="009D0019">
        <w:rPr>
          <w:bCs/>
          <w:iCs w:val="0"/>
          <w:szCs w:val="22"/>
          <w:u w:val="single"/>
        </w:rPr>
        <w:t>record</w:t>
      </w:r>
      <w:r w:rsidRPr="006A370B">
        <w:rPr>
          <w:b/>
          <w:bCs/>
          <w:iCs w:val="0"/>
          <w:szCs w:val="22"/>
        </w:rPr>
        <w:t xml:space="preserve"> </w:t>
      </w:r>
      <w:r w:rsidRPr="006A370B">
        <w:rPr>
          <w:iCs w:val="0"/>
          <w:szCs w:val="22"/>
        </w:rPr>
        <w:t xml:space="preserve">that to demonstrate that </w:t>
      </w:r>
      <w:r w:rsidR="00B73600">
        <w:rPr>
          <w:iCs w:val="0"/>
          <w:szCs w:val="22"/>
        </w:rPr>
        <w:t xml:space="preserve">it </w:t>
      </w:r>
      <w:r>
        <w:rPr>
          <w:iCs w:val="0"/>
          <w:szCs w:val="22"/>
        </w:rPr>
        <w:t>ha</w:t>
      </w:r>
      <w:r w:rsidR="00B73600">
        <w:rPr>
          <w:iCs w:val="0"/>
          <w:szCs w:val="22"/>
        </w:rPr>
        <w:t>s</w:t>
      </w:r>
      <w:r w:rsidRPr="006A370B">
        <w:rPr>
          <w:iCs w:val="0"/>
          <w:szCs w:val="22"/>
        </w:rPr>
        <w:t xml:space="preserve"> </w:t>
      </w:r>
      <w:r>
        <w:rPr>
          <w:iCs w:val="0"/>
          <w:szCs w:val="22"/>
        </w:rPr>
        <w:t>done so</w:t>
      </w:r>
      <w:r w:rsidRPr="006A370B">
        <w:rPr>
          <w:iCs w:val="0"/>
          <w:szCs w:val="22"/>
        </w:rPr>
        <w:t>.</w:t>
      </w:r>
    </w:p>
    <w:p w14:paraId="72AA3F33" w14:textId="77777777" w:rsidR="003001F5" w:rsidRPr="00D56A8E" w:rsidRDefault="003001F5" w:rsidP="000E68E0">
      <w:pPr>
        <w:pStyle w:val="EndnoteText"/>
        <w:rPr>
          <w:sz w:val="24"/>
        </w:rPr>
      </w:pPr>
    </w:p>
  </w:endnote>
  <w:endnote w:id="3">
    <w:p w14:paraId="08477261" w14:textId="77777777" w:rsidR="003001F5" w:rsidRPr="00D77656" w:rsidRDefault="003001F5" w:rsidP="00FF5E53">
      <w:pPr>
        <w:pStyle w:val="Default"/>
        <w:rPr>
          <w:rFonts w:ascii="Arial" w:hAnsi="Arial" w:cs="Arial"/>
        </w:rPr>
      </w:pPr>
      <w:r w:rsidRPr="00D77656">
        <w:rPr>
          <w:rStyle w:val="EndnoteReference"/>
          <w:rFonts w:ascii="Arial" w:hAnsi="Arial" w:cs="Arial"/>
        </w:rPr>
        <w:endnoteRef/>
      </w:r>
      <w:r w:rsidRPr="00D77656">
        <w:rPr>
          <w:rFonts w:ascii="Arial" w:hAnsi="Arial" w:cs="Arial"/>
        </w:rPr>
        <w:t xml:space="preserve"> </w:t>
      </w:r>
      <w:r w:rsidRPr="00D77656">
        <w:rPr>
          <w:rFonts w:ascii="Arial" w:hAnsi="Arial" w:cs="Arial"/>
          <w:b/>
        </w:rPr>
        <w:t>Our duties in the Equality Act 2010</w:t>
      </w:r>
    </w:p>
    <w:p w14:paraId="37FBA79D" w14:textId="77777777" w:rsidR="003001F5" w:rsidRDefault="003001F5" w:rsidP="00FF5E53">
      <w:pPr>
        <w:pStyle w:val="Default"/>
        <w:rPr>
          <w:rFonts w:ascii="Arial" w:hAnsi="Arial" w:cs="Arial"/>
        </w:rPr>
      </w:pPr>
      <w:r>
        <w:rPr>
          <w:rFonts w:ascii="Arial" w:hAnsi="Arial" w:cs="Arial"/>
        </w:rPr>
        <w:t>As a public sector organisation, we have a legal duty (under the Equality Act 2010) to show that we have identified and considered</w:t>
      </w:r>
      <w:r w:rsidRPr="00FD7D1E">
        <w:rPr>
          <w:rFonts w:ascii="Arial" w:hAnsi="Arial" w:cs="Arial"/>
        </w:rPr>
        <w:t xml:space="preserve"> the </w:t>
      </w:r>
      <w:r w:rsidR="00B343BD">
        <w:rPr>
          <w:rFonts w:ascii="Arial" w:hAnsi="Arial" w:cs="Arial"/>
        </w:rPr>
        <w:t xml:space="preserve">actual and potential </w:t>
      </w:r>
      <w:r w:rsidRPr="00FD7D1E">
        <w:rPr>
          <w:rFonts w:ascii="Arial" w:hAnsi="Arial" w:cs="Arial"/>
        </w:rPr>
        <w:t xml:space="preserve">impact </w:t>
      </w:r>
      <w:r>
        <w:rPr>
          <w:rFonts w:ascii="Arial" w:hAnsi="Arial" w:cs="Arial"/>
        </w:rPr>
        <w:t xml:space="preserve">of our activities </w:t>
      </w:r>
      <w:r w:rsidRPr="00FD7D1E">
        <w:rPr>
          <w:rFonts w:ascii="Arial" w:hAnsi="Arial" w:cs="Arial"/>
        </w:rPr>
        <w:t xml:space="preserve">on </w:t>
      </w:r>
      <w:r w:rsidR="00A73522">
        <w:rPr>
          <w:rFonts w:ascii="Arial" w:hAnsi="Arial" w:cs="Arial"/>
        </w:rPr>
        <w:t xml:space="preserve">people who share any of the legally </w:t>
      </w:r>
      <w:r w:rsidRPr="00FD7D1E">
        <w:rPr>
          <w:rFonts w:ascii="Arial" w:hAnsi="Arial" w:cs="Arial"/>
        </w:rPr>
        <w:t>‘protected characteristics’</w:t>
      </w:r>
      <w:r>
        <w:rPr>
          <w:rFonts w:ascii="Arial" w:hAnsi="Arial" w:cs="Arial"/>
        </w:rPr>
        <w:t xml:space="preserve"> </w:t>
      </w:r>
      <w:r w:rsidRPr="00AA10CF">
        <w:rPr>
          <w:rFonts w:ascii="Arial" w:hAnsi="Arial" w:cs="Arial"/>
        </w:rPr>
        <w:t>(age, disability, gender reassignment, pregnancy and maternity, race, religion or belief, sex, sexual orientation, and marriage and civil partnership</w:t>
      </w:r>
      <w:r>
        <w:rPr>
          <w:rFonts w:ascii="Arial" w:hAnsi="Arial" w:cs="Arial"/>
        </w:rPr>
        <w:t>)</w:t>
      </w:r>
      <w:r w:rsidRPr="00AA10CF">
        <w:rPr>
          <w:rFonts w:ascii="Arial" w:hAnsi="Arial" w:cs="Arial"/>
        </w:rPr>
        <w:t>.</w:t>
      </w:r>
      <w:r w:rsidRPr="00AA10CF">
        <w:rPr>
          <w:rFonts w:ascii="Arial" w:hAnsi="Arial" w:cs="Arial"/>
          <w:sz w:val="28"/>
        </w:rPr>
        <w:t xml:space="preserve"> </w:t>
      </w:r>
    </w:p>
    <w:p w14:paraId="4C5A0A9A" w14:textId="77777777" w:rsidR="003001F5" w:rsidRDefault="003001F5" w:rsidP="00FF5E53">
      <w:pPr>
        <w:pStyle w:val="Default"/>
        <w:rPr>
          <w:rFonts w:ascii="Arial" w:hAnsi="Arial" w:cs="Arial"/>
        </w:rPr>
      </w:pPr>
    </w:p>
    <w:p w14:paraId="3555843F" w14:textId="77777777" w:rsidR="003001F5" w:rsidRDefault="003001F5" w:rsidP="00FF5E53">
      <w:pPr>
        <w:autoSpaceDE w:val="0"/>
        <w:autoSpaceDN w:val="0"/>
        <w:adjustRightInd w:val="0"/>
        <w:ind w:right="170"/>
      </w:pPr>
      <w:r>
        <w:t>This applies to</w:t>
      </w:r>
      <w:r w:rsidRPr="00FD7D1E">
        <w:t xml:space="preserve"> </w:t>
      </w:r>
      <w:r w:rsidR="00A73522">
        <w:t>p</w:t>
      </w:r>
      <w:r w:rsidRPr="00FD7D1E">
        <w:t>olic</w:t>
      </w:r>
      <w:r>
        <w:t>ies</w:t>
      </w:r>
      <w:r w:rsidRPr="00FD7D1E">
        <w:t xml:space="preserve">, </w:t>
      </w:r>
      <w:r w:rsidR="00A73522">
        <w:t>s</w:t>
      </w:r>
      <w:r w:rsidRPr="00FD7D1E">
        <w:t>ervices</w:t>
      </w:r>
      <w:r>
        <w:t xml:space="preserve"> (including commissioned services)</w:t>
      </w:r>
      <w:r w:rsidRPr="00FD7D1E">
        <w:t xml:space="preserve">, and </w:t>
      </w:r>
      <w:r>
        <w:t>our</w:t>
      </w:r>
      <w:r w:rsidRPr="00FD7D1E">
        <w:t xml:space="preserve"> </w:t>
      </w:r>
      <w:r w:rsidR="00A73522">
        <w:t>e</w:t>
      </w:r>
      <w:r w:rsidRPr="00FD7D1E">
        <w:t>mployees.</w:t>
      </w:r>
      <w:r>
        <w:t xml:space="preserve"> The level of detail of this consideration will depend on </w:t>
      </w:r>
      <w:r w:rsidR="00B343BD">
        <w:t xml:space="preserve">the nature of your </w:t>
      </w:r>
      <w:r w:rsidR="00A73522">
        <w:t>p</w:t>
      </w:r>
      <w:r w:rsidR="00B343BD">
        <w:t>roject</w:t>
      </w:r>
      <w:r>
        <w:t xml:space="preserve">, who it might affect, those groups’ vulnerability, and </w:t>
      </w:r>
      <w:r w:rsidR="00B343BD">
        <w:t xml:space="preserve">the </w:t>
      </w:r>
      <w:r>
        <w:t>serious</w:t>
      </w:r>
      <w:r w:rsidR="00B343BD">
        <w:t>ness of</w:t>
      </w:r>
      <w:r>
        <w:t xml:space="preserve"> any potential impacts </w:t>
      </w:r>
      <w:r w:rsidR="00B343BD">
        <w:t xml:space="preserve">it </w:t>
      </w:r>
      <w:r>
        <w:t xml:space="preserve">might </w:t>
      </w:r>
      <w:r w:rsidR="00B343BD">
        <w:t>have</w:t>
      </w:r>
      <w:r>
        <w:t>. We use this E</w:t>
      </w:r>
      <w:r w:rsidR="00DD7E93">
        <w:t>q</w:t>
      </w:r>
      <w:r>
        <w:t xml:space="preserve">IA template to </w:t>
      </w:r>
      <w:r w:rsidR="00B343BD">
        <w:t>gather information and assess the impact of our project in these areas.</w:t>
      </w:r>
      <w:r w:rsidR="00B343BD" w:rsidDel="00B343BD">
        <w:t xml:space="preserve"> </w:t>
      </w:r>
    </w:p>
    <w:p w14:paraId="2CBF379C" w14:textId="77777777" w:rsidR="00A73522" w:rsidRDefault="00A73522" w:rsidP="00FF5E53">
      <w:pPr>
        <w:autoSpaceDE w:val="0"/>
        <w:autoSpaceDN w:val="0"/>
        <w:adjustRightInd w:val="0"/>
        <w:ind w:right="170"/>
        <w:rPr>
          <w:b/>
        </w:rPr>
      </w:pPr>
    </w:p>
    <w:p w14:paraId="3EC52387" w14:textId="77777777" w:rsidR="003001F5" w:rsidRPr="00A73522" w:rsidRDefault="003001F5" w:rsidP="00A73522">
      <w:pPr>
        <w:pStyle w:val="Default"/>
        <w:rPr>
          <w:rFonts w:ascii="Arial" w:hAnsi="Arial" w:cs="Arial"/>
          <w:b/>
        </w:rPr>
      </w:pPr>
      <w:r w:rsidRPr="00A73522">
        <w:rPr>
          <w:rFonts w:ascii="Arial" w:hAnsi="Arial" w:cs="Arial"/>
          <w:b/>
        </w:rPr>
        <w:t xml:space="preserve">The following are the duties in the Act. You must give ‘due regard’ (pay conscious attention) to the need to: </w:t>
      </w:r>
    </w:p>
    <w:p w14:paraId="2BF0D34D" w14:textId="77777777" w:rsidR="003001F5" w:rsidRPr="005D0E33" w:rsidRDefault="003001F5" w:rsidP="00FF5E53">
      <w:pPr>
        <w:numPr>
          <w:ilvl w:val="0"/>
          <w:numId w:val="14"/>
        </w:numPr>
        <w:rPr>
          <w:i/>
        </w:rPr>
      </w:pPr>
      <w:r w:rsidRPr="009A3166">
        <w:rPr>
          <w:b/>
        </w:rPr>
        <w:t>avoid, reduce</w:t>
      </w:r>
      <w:r w:rsidR="00BC20CF">
        <w:rPr>
          <w:b/>
        </w:rPr>
        <w:t>,</w:t>
      </w:r>
      <w:r w:rsidRPr="009A3166">
        <w:rPr>
          <w:b/>
        </w:rPr>
        <w:t xml:space="preserve"> minimise </w:t>
      </w:r>
      <w:r w:rsidR="00BC20CF">
        <w:rPr>
          <w:b/>
        </w:rPr>
        <w:t xml:space="preserve">or eliminate any </w:t>
      </w:r>
      <w:r w:rsidRPr="009A3166">
        <w:rPr>
          <w:b/>
        </w:rPr>
        <w:t>negative impact</w:t>
      </w:r>
      <w:r w:rsidRPr="00A6009C">
        <w:t xml:space="preserve"> (if you identify unlawful discrimination, including victimisation and harassment, you must stop the action and take advice immediately).</w:t>
      </w:r>
    </w:p>
    <w:p w14:paraId="50E701F8" w14:textId="77777777" w:rsidR="003001F5" w:rsidRPr="00A6009C" w:rsidRDefault="003001F5" w:rsidP="00FF5E53">
      <w:pPr>
        <w:numPr>
          <w:ilvl w:val="0"/>
          <w:numId w:val="14"/>
        </w:numPr>
      </w:pPr>
      <w:r w:rsidRPr="009A3166">
        <w:rPr>
          <w:b/>
        </w:rPr>
        <w:t>promote equality of opportunity</w:t>
      </w:r>
      <w:r w:rsidRPr="00A6009C">
        <w:t xml:space="preserve">. This means the need to: </w:t>
      </w:r>
    </w:p>
    <w:p w14:paraId="49436E7F" w14:textId="77777777" w:rsidR="003001F5" w:rsidRPr="00A6009C" w:rsidRDefault="003001F5" w:rsidP="00FF5E53">
      <w:pPr>
        <w:numPr>
          <w:ilvl w:val="0"/>
          <w:numId w:val="16"/>
        </w:numPr>
        <w:tabs>
          <w:tab w:val="clear" w:pos="1800"/>
          <w:tab w:val="num" w:pos="1482"/>
        </w:tabs>
        <w:ind w:left="1482"/>
      </w:pPr>
      <w:r w:rsidRPr="00A6009C">
        <w:t>Remove or minimise disadvantages suffered by equality groups</w:t>
      </w:r>
    </w:p>
    <w:p w14:paraId="3AF2CB17" w14:textId="77777777" w:rsidR="003001F5" w:rsidRPr="00A6009C" w:rsidRDefault="003001F5" w:rsidP="00FF5E53">
      <w:pPr>
        <w:numPr>
          <w:ilvl w:val="0"/>
          <w:numId w:val="16"/>
        </w:numPr>
        <w:tabs>
          <w:tab w:val="clear" w:pos="1800"/>
          <w:tab w:val="num" w:pos="1482"/>
        </w:tabs>
        <w:ind w:left="1482"/>
      </w:pPr>
      <w:r w:rsidRPr="00A6009C">
        <w:t xml:space="preserve">Take steps to meet the needs of equality groups </w:t>
      </w:r>
    </w:p>
    <w:p w14:paraId="0F65F9BD" w14:textId="77777777" w:rsidR="003001F5" w:rsidRPr="00A6009C" w:rsidRDefault="003001F5" w:rsidP="00FF5E53">
      <w:pPr>
        <w:numPr>
          <w:ilvl w:val="0"/>
          <w:numId w:val="16"/>
        </w:numPr>
        <w:tabs>
          <w:tab w:val="clear" w:pos="1800"/>
          <w:tab w:val="num" w:pos="1482"/>
        </w:tabs>
        <w:ind w:left="1482"/>
      </w:pPr>
      <w:r w:rsidRPr="00A6009C">
        <w:t>Encourage equality groups to participate in public life or any other activity where participation is disproportionately low</w:t>
      </w:r>
    </w:p>
    <w:p w14:paraId="562A8CF8" w14:textId="77777777" w:rsidR="003001F5" w:rsidRPr="00A6009C" w:rsidRDefault="003001F5" w:rsidP="00FF5E53">
      <w:pPr>
        <w:numPr>
          <w:ilvl w:val="0"/>
          <w:numId w:val="16"/>
        </w:numPr>
        <w:tabs>
          <w:tab w:val="clear" w:pos="1800"/>
          <w:tab w:val="num" w:pos="1482"/>
        </w:tabs>
        <w:ind w:left="1482"/>
      </w:pPr>
      <w:r w:rsidRPr="00A6009C">
        <w:t xml:space="preserve">Consider if there is a need to treat disabled people differently, including more favourable treatment where necessary </w:t>
      </w:r>
    </w:p>
    <w:p w14:paraId="396EE09C" w14:textId="77777777" w:rsidR="003001F5" w:rsidRDefault="003001F5" w:rsidP="00FF5E53">
      <w:pPr>
        <w:numPr>
          <w:ilvl w:val="0"/>
          <w:numId w:val="19"/>
        </w:numPr>
      </w:pPr>
      <w:r w:rsidRPr="009A3166">
        <w:rPr>
          <w:b/>
        </w:rPr>
        <w:t>foster</w:t>
      </w:r>
      <w:r w:rsidRPr="00A6009C">
        <w:t xml:space="preserve"> </w:t>
      </w:r>
      <w:r w:rsidRPr="009A3166">
        <w:rPr>
          <w:b/>
        </w:rPr>
        <w:t>good relations between people who share a protected characteristic and those who do not</w:t>
      </w:r>
      <w:r>
        <w:t>.</w:t>
      </w:r>
      <w:r w:rsidRPr="00A6009C">
        <w:t xml:space="preserve"> This means:</w:t>
      </w:r>
    </w:p>
    <w:p w14:paraId="6DAB8454" w14:textId="77777777" w:rsidR="003001F5" w:rsidRDefault="003001F5" w:rsidP="00FF5E53">
      <w:pPr>
        <w:numPr>
          <w:ilvl w:val="1"/>
          <w:numId w:val="19"/>
        </w:numPr>
      </w:pPr>
      <w:r>
        <w:t>Tackle prejudice</w:t>
      </w:r>
    </w:p>
    <w:p w14:paraId="68008B8A" w14:textId="77777777" w:rsidR="003001F5" w:rsidRDefault="003001F5" w:rsidP="00FF5E53">
      <w:pPr>
        <w:numPr>
          <w:ilvl w:val="1"/>
          <w:numId w:val="19"/>
        </w:numPr>
      </w:pPr>
      <w:r w:rsidRPr="003F03CA">
        <w:t>Promote understanding</w:t>
      </w:r>
    </w:p>
    <w:p w14:paraId="77F6253D" w14:textId="77777777" w:rsidR="003001F5" w:rsidRPr="000D63F9" w:rsidRDefault="003001F5" w:rsidP="00FF5E53">
      <w:pPr>
        <w:autoSpaceDE w:val="0"/>
        <w:autoSpaceDN w:val="0"/>
        <w:adjustRightInd w:val="0"/>
        <w:ind w:right="170"/>
        <w:rPr>
          <w:color w:val="000000"/>
        </w:rPr>
      </w:pPr>
    </w:p>
  </w:endnote>
  <w:endnote w:id="4">
    <w:p w14:paraId="38FF9BE2" w14:textId="77777777" w:rsidR="003001F5" w:rsidRDefault="003001F5" w:rsidP="00FF5E53">
      <w:pPr>
        <w:autoSpaceDE w:val="0"/>
        <w:autoSpaceDN w:val="0"/>
        <w:adjustRightInd w:val="0"/>
      </w:pPr>
      <w:r>
        <w:rPr>
          <w:rStyle w:val="EndnoteReference"/>
        </w:rPr>
        <w:endnoteRef/>
      </w:r>
      <w:r>
        <w:t xml:space="preserve"> </w:t>
      </w:r>
      <w:r w:rsidR="00956593" w:rsidRPr="00A73522">
        <w:rPr>
          <w:b/>
          <w:bCs/>
        </w:rPr>
        <w:t>EqIA</w:t>
      </w:r>
      <w:r w:rsidRPr="00A73522">
        <w:rPr>
          <w:b/>
          <w:bCs/>
        </w:rPr>
        <w:t>s are always proportionate</w:t>
      </w:r>
      <w:r>
        <w:t xml:space="preserve"> to:</w:t>
      </w:r>
    </w:p>
    <w:p w14:paraId="410BF75B" w14:textId="77777777" w:rsidR="003001F5" w:rsidRDefault="003001F5" w:rsidP="00FF5E53">
      <w:pPr>
        <w:numPr>
          <w:ilvl w:val="0"/>
          <w:numId w:val="28"/>
        </w:numPr>
        <w:autoSpaceDE w:val="0"/>
        <w:autoSpaceDN w:val="0"/>
        <w:adjustRightInd w:val="0"/>
      </w:pPr>
      <w:r>
        <w:t xml:space="preserve">The </w:t>
      </w:r>
      <w:r w:rsidR="00BC20CF">
        <w:t xml:space="preserve">nature </w:t>
      </w:r>
      <w:r>
        <w:t>of the service</w:t>
      </w:r>
      <w:r w:rsidR="00BC20CF">
        <w:t>,</w:t>
      </w:r>
      <w:r>
        <w:t xml:space="preserve"> or scope of the policy/strategy</w:t>
      </w:r>
    </w:p>
    <w:p w14:paraId="031D3820" w14:textId="77777777" w:rsidR="003001F5" w:rsidRDefault="003001F5" w:rsidP="00FF5E53">
      <w:pPr>
        <w:numPr>
          <w:ilvl w:val="0"/>
          <w:numId w:val="28"/>
        </w:numPr>
        <w:autoSpaceDE w:val="0"/>
        <w:autoSpaceDN w:val="0"/>
        <w:adjustRightInd w:val="0"/>
      </w:pPr>
      <w:r>
        <w:t>The resources involved</w:t>
      </w:r>
    </w:p>
    <w:p w14:paraId="12FEE3D7" w14:textId="77777777" w:rsidR="003001F5" w:rsidRDefault="003001F5" w:rsidP="00FF5E53">
      <w:pPr>
        <w:numPr>
          <w:ilvl w:val="0"/>
          <w:numId w:val="28"/>
        </w:numPr>
        <w:autoSpaceDE w:val="0"/>
        <w:autoSpaceDN w:val="0"/>
        <w:adjustRightInd w:val="0"/>
      </w:pPr>
      <w:r>
        <w:t>The number of people affected</w:t>
      </w:r>
    </w:p>
    <w:p w14:paraId="57777C22" w14:textId="77777777" w:rsidR="003001F5" w:rsidRDefault="003001F5" w:rsidP="00FF5E53">
      <w:pPr>
        <w:numPr>
          <w:ilvl w:val="0"/>
          <w:numId w:val="28"/>
        </w:numPr>
        <w:autoSpaceDE w:val="0"/>
        <w:autoSpaceDN w:val="0"/>
        <w:adjustRightInd w:val="0"/>
      </w:pPr>
      <w:r>
        <w:t>The size of the likely impact</w:t>
      </w:r>
    </w:p>
    <w:p w14:paraId="1DE20AB5" w14:textId="77777777" w:rsidR="003001F5" w:rsidRDefault="003001F5" w:rsidP="00FF5E53">
      <w:pPr>
        <w:numPr>
          <w:ilvl w:val="0"/>
          <w:numId w:val="28"/>
        </w:numPr>
        <w:autoSpaceDE w:val="0"/>
        <w:autoSpaceDN w:val="0"/>
        <w:adjustRightInd w:val="0"/>
      </w:pPr>
      <w:r>
        <w:t>The vulnerability of the people affected</w:t>
      </w:r>
    </w:p>
    <w:p w14:paraId="03C179E1" w14:textId="77777777" w:rsidR="00BC20CF" w:rsidRDefault="00BC20CF" w:rsidP="004549BD">
      <w:pPr>
        <w:autoSpaceDE w:val="0"/>
        <w:autoSpaceDN w:val="0"/>
        <w:adjustRightInd w:val="0"/>
        <w:rPr>
          <w:iCs w:val="0"/>
        </w:rPr>
      </w:pPr>
    </w:p>
    <w:p w14:paraId="306D6217" w14:textId="77777777" w:rsidR="003001F5" w:rsidRPr="004549BD" w:rsidRDefault="003001F5" w:rsidP="004549BD">
      <w:pPr>
        <w:autoSpaceDE w:val="0"/>
        <w:autoSpaceDN w:val="0"/>
        <w:adjustRightInd w:val="0"/>
      </w:pPr>
      <w:r w:rsidRPr="004549BD">
        <w:rPr>
          <w:iCs w:val="0"/>
        </w:rPr>
        <w:t xml:space="preserve">The greater the potential adverse impact of the proposed </w:t>
      </w:r>
      <w:r w:rsidR="00A73522">
        <w:rPr>
          <w:iCs w:val="0"/>
        </w:rPr>
        <w:t>s</w:t>
      </w:r>
      <w:r w:rsidR="00BC20CF">
        <w:rPr>
          <w:iCs w:val="0"/>
        </w:rPr>
        <w:t xml:space="preserve">ervice or </w:t>
      </w:r>
      <w:r w:rsidR="00A73522">
        <w:rPr>
          <w:iCs w:val="0"/>
        </w:rPr>
        <w:t>p</w:t>
      </w:r>
      <w:r w:rsidRPr="004549BD">
        <w:rPr>
          <w:iCs w:val="0"/>
        </w:rPr>
        <w:t xml:space="preserve">olicy on a protected group (e.g. disabled people), the more thorough and demanding </w:t>
      </w:r>
      <w:r w:rsidR="000829FB">
        <w:rPr>
          <w:iCs w:val="0"/>
        </w:rPr>
        <w:t xml:space="preserve">our </w:t>
      </w:r>
      <w:r w:rsidRPr="004549BD">
        <w:rPr>
          <w:iCs w:val="0"/>
        </w:rPr>
        <w:t xml:space="preserve">process </w:t>
      </w:r>
      <w:r w:rsidR="000829FB">
        <w:rPr>
          <w:iCs w:val="0"/>
        </w:rPr>
        <w:t xml:space="preserve">must be so that we comply with </w:t>
      </w:r>
      <w:r w:rsidRPr="004549BD">
        <w:rPr>
          <w:iCs w:val="0"/>
        </w:rPr>
        <w:t xml:space="preserve">the </w:t>
      </w:r>
      <w:r w:rsidR="000829FB">
        <w:rPr>
          <w:iCs w:val="0"/>
        </w:rPr>
        <w:t xml:space="preserve">Equality </w:t>
      </w:r>
      <w:r w:rsidRPr="004549BD">
        <w:rPr>
          <w:iCs w:val="0"/>
        </w:rPr>
        <w:t xml:space="preserve">Act </w:t>
      </w:r>
      <w:r w:rsidR="000829FB">
        <w:rPr>
          <w:iCs w:val="0"/>
        </w:rPr>
        <w:t>of 2010</w:t>
      </w:r>
      <w:r w:rsidRPr="004549BD">
        <w:rPr>
          <w:iCs w:val="0"/>
        </w:rPr>
        <w:t>.</w:t>
      </w:r>
    </w:p>
    <w:p w14:paraId="6F58CC6B" w14:textId="77777777" w:rsidR="003001F5" w:rsidRPr="00D56A8E" w:rsidRDefault="003001F5" w:rsidP="00FF5E53">
      <w:pPr>
        <w:pStyle w:val="EndnoteText"/>
        <w:rPr>
          <w:sz w:val="24"/>
        </w:rPr>
      </w:pPr>
    </w:p>
  </w:endnote>
  <w:endnote w:id="5">
    <w:p w14:paraId="3CA70A53" w14:textId="77777777" w:rsidR="00402301" w:rsidRDefault="00402301">
      <w:pPr>
        <w:pStyle w:val="EndnoteText"/>
        <w:rPr>
          <w:color w:val="000000"/>
          <w:sz w:val="24"/>
        </w:rPr>
      </w:pPr>
      <w:r w:rsidRPr="000D63F9">
        <w:rPr>
          <w:rStyle w:val="EndnoteReference"/>
          <w:sz w:val="24"/>
        </w:rPr>
        <w:endnoteRef/>
      </w:r>
      <w:r w:rsidRPr="000D63F9">
        <w:rPr>
          <w:sz w:val="24"/>
        </w:rPr>
        <w:t xml:space="preserve"> </w:t>
      </w:r>
      <w:r w:rsidRPr="00891B92">
        <w:rPr>
          <w:b/>
          <w:sz w:val="24"/>
        </w:rPr>
        <w:t>Title of E</w:t>
      </w:r>
      <w:r>
        <w:rPr>
          <w:b/>
          <w:sz w:val="24"/>
        </w:rPr>
        <w:t>q</w:t>
      </w:r>
      <w:r w:rsidRPr="00891B92">
        <w:rPr>
          <w:b/>
          <w:sz w:val="24"/>
        </w:rPr>
        <w:t>IA:</w:t>
      </w:r>
      <w:r>
        <w:rPr>
          <w:sz w:val="24"/>
        </w:rPr>
        <w:t xml:space="preserve"> </w:t>
      </w:r>
      <w:r w:rsidRPr="000D63F9">
        <w:rPr>
          <w:color w:val="000000"/>
          <w:sz w:val="24"/>
        </w:rPr>
        <w:t xml:space="preserve">This should clearly explain what </w:t>
      </w:r>
      <w:r>
        <w:rPr>
          <w:color w:val="000000"/>
          <w:sz w:val="24"/>
        </w:rPr>
        <w:t xml:space="preserve">service / policy / strategy / change </w:t>
      </w:r>
      <w:r w:rsidRPr="000D63F9">
        <w:rPr>
          <w:color w:val="000000"/>
          <w:sz w:val="24"/>
        </w:rPr>
        <w:t>you are assessing</w:t>
      </w:r>
    </w:p>
    <w:p w14:paraId="6F43E9E4" w14:textId="77777777" w:rsidR="00402301" w:rsidRPr="000D63F9" w:rsidRDefault="00402301">
      <w:pPr>
        <w:pStyle w:val="EndnoteText"/>
        <w:rPr>
          <w:sz w:val="24"/>
        </w:rPr>
      </w:pPr>
    </w:p>
  </w:endnote>
  <w:endnote w:id="6">
    <w:p w14:paraId="1B70C492" w14:textId="77777777" w:rsidR="003001F5" w:rsidRDefault="003001F5">
      <w:pPr>
        <w:pStyle w:val="EndnoteText"/>
        <w:rPr>
          <w:iCs w:val="0"/>
          <w:sz w:val="24"/>
        </w:rPr>
      </w:pPr>
      <w:r w:rsidRPr="000D63F9">
        <w:rPr>
          <w:rStyle w:val="EndnoteReference"/>
          <w:sz w:val="24"/>
        </w:rPr>
        <w:endnoteRef/>
      </w:r>
      <w:r w:rsidRPr="000D63F9">
        <w:rPr>
          <w:sz w:val="24"/>
        </w:rPr>
        <w:t xml:space="preserve"> </w:t>
      </w:r>
      <w:r w:rsidRPr="00891B92">
        <w:rPr>
          <w:b/>
          <w:sz w:val="24"/>
        </w:rPr>
        <w:t>Team/Department:</w:t>
      </w:r>
      <w:r>
        <w:rPr>
          <w:sz w:val="24"/>
        </w:rPr>
        <w:t xml:space="preserve"> </w:t>
      </w:r>
      <w:r w:rsidRPr="000D63F9">
        <w:rPr>
          <w:color w:val="000000"/>
          <w:sz w:val="24"/>
        </w:rPr>
        <w:t xml:space="preserve">Main team responsible for the </w:t>
      </w:r>
      <w:r w:rsidRPr="000D63F9">
        <w:rPr>
          <w:iCs w:val="0"/>
          <w:sz w:val="24"/>
        </w:rPr>
        <w:t>policy, practice, service or function being assessed</w:t>
      </w:r>
    </w:p>
    <w:p w14:paraId="5031C884" w14:textId="77777777" w:rsidR="003001F5" w:rsidRPr="000D63F9" w:rsidRDefault="003001F5">
      <w:pPr>
        <w:pStyle w:val="EndnoteText"/>
        <w:rPr>
          <w:sz w:val="24"/>
        </w:rPr>
      </w:pPr>
    </w:p>
  </w:endnote>
  <w:endnote w:id="7">
    <w:p w14:paraId="20E641A1" w14:textId="77777777" w:rsidR="003001F5" w:rsidRPr="000D63F9" w:rsidRDefault="003001F5" w:rsidP="0034427B">
      <w:r w:rsidRPr="000D63F9">
        <w:rPr>
          <w:rStyle w:val="EndnoteReference"/>
        </w:rPr>
        <w:endnoteRef/>
      </w:r>
      <w:r w:rsidRPr="000D63F9">
        <w:t xml:space="preserve"> </w:t>
      </w:r>
      <w:r w:rsidRPr="0051385D">
        <w:rPr>
          <w:b/>
        </w:rPr>
        <w:t>Focus of E</w:t>
      </w:r>
      <w:r w:rsidR="00E70C37">
        <w:rPr>
          <w:b/>
        </w:rPr>
        <w:t>q</w:t>
      </w:r>
      <w:r w:rsidRPr="0051385D">
        <w:rPr>
          <w:b/>
        </w:rPr>
        <w:t>IA:</w:t>
      </w:r>
      <w:r>
        <w:t xml:space="preserve"> </w:t>
      </w:r>
      <w:r w:rsidRPr="000D63F9">
        <w:t xml:space="preserve">A member of the public should have a good understanding of the policy or service and any proposals after reading this section. Please use plain English and write any acronyms in full first time - eg: ‘Equality Impact </w:t>
      </w:r>
      <w:r w:rsidR="00E70C37">
        <w:t>Analysis</w:t>
      </w:r>
      <w:r w:rsidRPr="000D63F9">
        <w:t xml:space="preserve"> (E</w:t>
      </w:r>
      <w:r w:rsidR="00E70C37">
        <w:t>q</w:t>
      </w:r>
      <w:r w:rsidRPr="000D63F9">
        <w:t>IA)’</w:t>
      </w:r>
    </w:p>
    <w:p w14:paraId="3C707084" w14:textId="77777777" w:rsidR="003001F5" w:rsidRDefault="003001F5" w:rsidP="0034427B"/>
    <w:p w14:paraId="4099462E" w14:textId="77777777" w:rsidR="003001F5" w:rsidRPr="000D63F9" w:rsidRDefault="003001F5" w:rsidP="0034427B">
      <w:r w:rsidRPr="000D63F9">
        <w:t>This section should explain what you are assessing:</w:t>
      </w:r>
    </w:p>
    <w:p w14:paraId="53261E76" w14:textId="77777777" w:rsidR="003001F5" w:rsidRPr="000D63F9" w:rsidRDefault="003001F5" w:rsidP="0034427B">
      <w:pPr>
        <w:numPr>
          <w:ilvl w:val="0"/>
          <w:numId w:val="11"/>
        </w:numPr>
        <w:autoSpaceDE w:val="0"/>
        <w:autoSpaceDN w:val="0"/>
        <w:adjustRightInd w:val="0"/>
        <w:rPr>
          <w:iCs w:val="0"/>
        </w:rPr>
      </w:pPr>
      <w:r w:rsidRPr="000D63F9">
        <w:rPr>
          <w:iCs w:val="0"/>
        </w:rPr>
        <w:t xml:space="preserve">What are the main aims or purpose of the </w:t>
      </w:r>
      <w:r w:rsidR="001F1404">
        <w:rPr>
          <w:iCs w:val="0"/>
        </w:rPr>
        <w:t xml:space="preserve">service, </w:t>
      </w:r>
      <w:r w:rsidRPr="000D63F9">
        <w:rPr>
          <w:iCs w:val="0"/>
        </w:rPr>
        <w:t xml:space="preserve">policy, </w:t>
      </w:r>
      <w:r w:rsidR="001F1404">
        <w:rPr>
          <w:iCs w:val="0"/>
        </w:rPr>
        <w:t xml:space="preserve">strategy, </w:t>
      </w:r>
      <w:r w:rsidRPr="000D63F9">
        <w:rPr>
          <w:iCs w:val="0"/>
        </w:rPr>
        <w:t>practice</w:t>
      </w:r>
      <w:r w:rsidR="001F1404">
        <w:rPr>
          <w:iCs w:val="0"/>
        </w:rPr>
        <w:t>,</w:t>
      </w:r>
      <w:r w:rsidRPr="000D63F9">
        <w:rPr>
          <w:iCs w:val="0"/>
        </w:rPr>
        <w:t xml:space="preserve"> or function?</w:t>
      </w:r>
    </w:p>
    <w:p w14:paraId="786B8734" w14:textId="77777777" w:rsidR="003001F5" w:rsidRPr="000D63F9" w:rsidRDefault="003001F5" w:rsidP="0034427B">
      <w:pPr>
        <w:numPr>
          <w:ilvl w:val="0"/>
          <w:numId w:val="11"/>
        </w:numPr>
        <w:autoSpaceDE w:val="0"/>
        <w:autoSpaceDN w:val="0"/>
        <w:adjustRightInd w:val="0"/>
        <w:rPr>
          <w:iCs w:val="0"/>
        </w:rPr>
      </w:pPr>
      <w:r w:rsidRPr="000D63F9">
        <w:rPr>
          <w:iCs w:val="0"/>
        </w:rPr>
        <w:t xml:space="preserve">Who implements, carries out or delivers the </w:t>
      </w:r>
      <w:r w:rsidR="001F1404">
        <w:rPr>
          <w:iCs w:val="0"/>
        </w:rPr>
        <w:t xml:space="preserve">service, </w:t>
      </w:r>
      <w:r w:rsidRPr="000D63F9">
        <w:rPr>
          <w:iCs w:val="0"/>
        </w:rPr>
        <w:t xml:space="preserve">policy, </w:t>
      </w:r>
      <w:r w:rsidR="001F1404">
        <w:rPr>
          <w:iCs w:val="0"/>
        </w:rPr>
        <w:t xml:space="preserve">strategy, </w:t>
      </w:r>
      <w:r w:rsidRPr="000D63F9">
        <w:rPr>
          <w:iCs w:val="0"/>
        </w:rPr>
        <w:t>practice, or function? Please state where this is more than one person/team/body and where other organisations deliver under procurement or partnership arrangements.</w:t>
      </w:r>
    </w:p>
    <w:p w14:paraId="502EDD23" w14:textId="77777777" w:rsidR="003001F5" w:rsidRPr="000D63F9" w:rsidRDefault="003001F5" w:rsidP="0034427B">
      <w:pPr>
        <w:numPr>
          <w:ilvl w:val="0"/>
          <w:numId w:val="11"/>
        </w:numPr>
      </w:pPr>
      <w:r w:rsidRPr="000D63F9">
        <w:t>How does it fit with other services?</w:t>
      </w:r>
    </w:p>
    <w:p w14:paraId="30E65C4F" w14:textId="77777777" w:rsidR="003001F5" w:rsidRPr="000D63F9" w:rsidRDefault="003001F5" w:rsidP="0034427B">
      <w:pPr>
        <w:numPr>
          <w:ilvl w:val="0"/>
          <w:numId w:val="11"/>
        </w:numPr>
      </w:pPr>
      <w:r w:rsidRPr="000D63F9">
        <w:rPr>
          <w:iCs w:val="0"/>
        </w:rPr>
        <w:t xml:space="preserve">Who is affected by the </w:t>
      </w:r>
      <w:r w:rsidR="001F1404">
        <w:rPr>
          <w:iCs w:val="0"/>
        </w:rPr>
        <w:t xml:space="preserve">service, </w:t>
      </w:r>
      <w:r w:rsidRPr="000D63F9">
        <w:rPr>
          <w:iCs w:val="0"/>
        </w:rPr>
        <w:t xml:space="preserve">policy, </w:t>
      </w:r>
      <w:r w:rsidR="001F1404">
        <w:rPr>
          <w:iCs w:val="0"/>
        </w:rPr>
        <w:t xml:space="preserve">strategy, </w:t>
      </w:r>
      <w:r w:rsidRPr="000D63F9">
        <w:rPr>
          <w:iCs w:val="0"/>
        </w:rPr>
        <w:t>practice, or function, or by how it is delivered? Who are the external and internal service-users, groups, or communities?</w:t>
      </w:r>
    </w:p>
    <w:p w14:paraId="10701F50" w14:textId="77777777" w:rsidR="003001F5" w:rsidRPr="000D63F9" w:rsidRDefault="003001F5" w:rsidP="0034427B">
      <w:pPr>
        <w:numPr>
          <w:ilvl w:val="0"/>
          <w:numId w:val="11"/>
        </w:numPr>
      </w:pPr>
      <w:r w:rsidRPr="000D63F9">
        <w:rPr>
          <w:iCs w:val="0"/>
        </w:rPr>
        <w:t>What outcomes do you want to achieve, why and for whom? Eg: what do you want to provide, what changes</w:t>
      </w:r>
      <w:r w:rsidR="001F1404">
        <w:rPr>
          <w:iCs w:val="0"/>
        </w:rPr>
        <w:t>,</w:t>
      </w:r>
      <w:r w:rsidRPr="000D63F9">
        <w:rPr>
          <w:iCs w:val="0"/>
        </w:rPr>
        <w:t xml:space="preserve"> or improvements, </w:t>
      </w:r>
      <w:r w:rsidR="001F1404">
        <w:rPr>
          <w:iCs w:val="0"/>
        </w:rPr>
        <w:t xml:space="preserve">are required </w:t>
      </w:r>
      <w:r w:rsidRPr="000D63F9">
        <w:rPr>
          <w:iCs w:val="0"/>
        </w:rPr>
        <w:t>and what should the benefits be?</w:t>
      </w:r>
    </w:p>
    <w:p w14:paraId="386E0705" w14:textId="77777777" w:rsidR="003001F5" w:rsidRPr="000D63F9" w:rsidRDefault="003001F5" w:rsidP="0034427B">
      <w:pPr>
        <w:numPr>
          <w:ilvl w:val="0"/>
          <w:numId w:val="11"/>
        </w:numPr>
      </w:pPr>
      <w:r w:rsidRPr="000D63F9">
        <w:rPr>
          <w:iCs w:val="0"/>
        </w:rPr>
        <w:t xml:space="preserve">What do existing or previous </w:t>
      </w:r>
      <w:r w:rsidR="001F1404">
        <w:rPr>
          <w:iCs w:val="0"/>
        </w:rPr>
        <w:t xml:space="preserve">reviews </w:t>
      </w:r>
      <w:r w:rsidRPr="000D63F9">
        <w:rPr>
          <w:iCs w:val="0"/>
        </w:rPr>
        <w:t xml:space="preserve">of the </w:t>
      </w:r>
      <w:r w:rsidR="001F1404">
        <w:rPr>
          <w:iCs w:val="0"/>
        </w:rPr>
        <w:t xml:space="preserve">service, </w:t>
      </w:r>
      <w:r w:rsidRPr="000D63F9">
        <w:rPr>
          <w:iCs w:val="0"/>
        </w:rPr>
        <w:t xml:space="preserve">policy, </w:t>
      </w:r>
      <w:r w:rsidR="001F1404">
        <w:rPr>
          <w:iCs w:val="0"/>
        </w:rPr>
        <w:t xml:space="preserve">strategy, </w:t>
      </w:r>
      <w:r w:rsidRPr="000D63F9">
        <w:rPr>
          <w:iCs w:val="0"/>
        </w:rPr>
        <w:t xml:space="preserve">practice, or function </w:t>
      </w:r>
      <w:r w:rsidR="001F1404">
        <w:rPr>
          <w:iCs w:val="0"/>
        </w:rPr>
        <w:t xml:space="preserve">indicate to </w:t>
      </w:r>
      <w:r w:rsidRPr="000D63F9">
        <w:rPr>
          <w:iCs w:val="0"/>
        </w:rPr>
        <w:t>you?</w:t>
      </w:r>
    </w:p>
    <w:p w14:paraId="7010252D" w14:textId="77777777" w:rsidR="003001F5" w:rsidRDefault="003001F5" w:rsidP="0034427B">
      <w:pPr>
        <w:numPr>
          <w:ilvl w:val="0"/>
          <w:numId w:val="11"/>
        </w:numPr>
      </w:pPr>
      <w:r w:rsidRPr="000D63F9">
        <w:t xml:space="preserve">What is the reason </w:t>
      </w:r>
      <w:r w:rsidRPr="000D63F9">
        <w:rPr>
          <w:u w:val="single"/>
        </w:rPr>
        <w:t>for</w:t>
      </w:r>
      <w:r w:rsidRPr="000D63F9">
        <w:t xml:space="preserve"> the proposal</w:t>
      </w:r>
      <w:r w:rsidR="001F1404">
        <w:t>,</w:t>
      </w:r>
      <w:r w:rsidRPr="000D63F9">
        <w:t xml:space="preserve"> or change (financial, service</w:t>
      </w:r>
      <w:r w:rsidR="001F1404">
        <w:t xml:space="preserve"> scope</w:t>
      </w:r>
      <w:r w:rsidRPr="000D63F9">
        <w:t>, legal</w:t>
      </w:r>
      <w:r w:rsidR="001F1404">
        <w:t xml:space="preserve"> requirements,</w:t>
      </w:r>
      <w:r w:rsidRPr="000D63F9">
        <w:t xml:space="preserve"> etc)? The </w:t>
      </w:r>
      <w:r w:rsidR="001F1404">
        <w:t xml:space="preserve">Equality </w:t>
      </w:r>
      <w:r w:rsidRPr="000D63F9">
        <w:t>Act requires us to make these clear.</w:t>
      </w:r>
    </w:p>
    <w:p w14:paraId="366F31CC" w14:textId="77777777" w:rsidR="003001F5" w:rsidRPr="00AE45D9" w:rsidRDefault="003001F5" w:rsidP="0029365F">
      <w:pPr>
        <w:ind w:left="720"/>
        <w:rPr>
          <w:sz w:val="32"/>
        </w:rPr>
      </w:pPr>
    </w:p>
  </w:endnote>
  <w:endnote w:id="8">
    <w:p w14:paraId="62D64216" w14:textId="77777777" w:rsidR="003001F5" w:rsidRPr="00AE45D9" w:rsidRDefault="003001F5">
      <w:pPr>
        <w:pStyle w:val="EndnoteText"/>
        <w:rPr>
          <w:sz w:val="24"/>
        </w:rPr>
      </w:pPr>
      <w:r w:rsidRPr="00AE45D9">
        <w:rPr>
          <w:rStyle w:val="EndnoteReference"/>
          <w:sz w:val="24"/>
        </w:rPr>
        <w:endnoteRef/>
      </w:r>
      <w:r w:rsidRPr="00AE45D9">
        <w:rPr>
          <w:sz w:val="24"/>
        </w:rPr>
        <w:t xml:space="preserve"> </w:t>
      </w:r>
      <w:r w:rsidRPr="00C91DA7">
        <w:rPr>
          <w:b/>
          <w:sz w:val="24"/>
        </w:rPr>
        <w:t xml:space="preserve">Previous </w:t>
      </w:r>
      <w:r w:rsidRPr="00710D21">
        <w:rPr>
          <w:b/>
          <w:sz w:val="24"/>
        </w:rPr>
        <w:t>actions:</w:t>
      </w:r>
      <w:r w:rsidRPr="00710D21">
        <w:rPr>
          <w:sz w:val="24"/>
        </w:rPr>
        <w:t xml:space="preserve"> If there is no previous E</w:t>
      </w:r>
      <w:r w:rsidR="00E70C37" w:rsidRPr="00710D21">
        <w:rPr>
          <w:sz w:val="24"/>
        </w:rPr>
        <w:t>q</w:t>
      </w:r>
      <w:r w:rsidRPr="00710D21">
        <w:rPr>
          <w:sz w:val="24"/>
        </w:rPr>
        <w:t>IA</w:t>
      </w:r>
      <w:r w:rsidR="001F1404" w:rsidRPr="00710D21">
        <w:rPr>
          <w:sz w:val="24"/>
        </w:rPr>
        <w:t>,</w:t>
      </w:r>
      <w:r w:rsidRPr="00710D21">
        <w:rPr>
          <w:sz w:val="24"/>
        </w:rPr>
        <w:t xml:space="preserve"> or this assessment i</w:t>
      </w:r>
      <w:r w:rsidR="001F1404" w:rsidRPr="00710D21">
        <w:rPr>
          <w:sz w:val="24"/>
        </w:rPr>
        <w:t xml:space="preserve">s for </w:t>
      </w:r>
      <w:r w:rsidRPr="00710D21">
        <w:rPr>
          <w:sz w:val="24"/>
        </w:rPr>
        <w:t>a new service, then simply write ‘not appl</w:t>
      </w:r>
      <w:r w:rsidRPr="00EB5F63">
        <w:rPr>
          <w:sz w:val="24"/>
        </w:rPr>
        <w:t>icable’</w:t>
      </w:r>
      <w:r w:rsidRPr="00710D21">
        <w:rPr>
          <w:sz w:val="24"/>
        </w:rPr>
        <w:t>.</w:t>
      </w:r>
    </w:p>
    <w:p w14:paraId="50B2442C" w14:textId="77777777" w:rsidR="003001F5" w:rsidRPr="00AE45D9" w:rsidRDefault="003001F5">
      <w:pPr>
        <w:pStyle w:val="EndnoteText"/>
        <w:rPr>
          <w:sz w:val="24"/>
        </w:rPr>
      </w:pPr>
    </w:p>
  </w:endnote>
  <w:endnote w:id="9">
    <w:p w14:paraId="61EE2153" w14:textId="77777777" w:rsidR="003001F5" w:rsidRPr="0029365F" w:rsidRDefault="003001F5" w:rsidP="00477334">
      <w:pPr>
        <w:autoSpaceDE w:val="0"/>
        <w:autoSpaceDN w:val="0"/>
        <w:adjustRightInd w:val="0"/>
        <w:rPr>
          <w:iCs w:val="0"/>
        </w:rPr>
      </w:pPr>
      <w:r>
        <w:rPr>
          <w:rStyle w:val="EndnoteReference"/>
        </w:rPr>
        <w:endnoteRef/>
      </w:r>
      <w:r>
        <w:t xml:space="preserve"> </w:t>
      </w:r>
      <w:r w:rsidRPr="00D77656">
        <w:rPr>
          <w:b/>
        </w:rPr>
        <w:t>Data:</w:t>
      </w:r>
      <w:r>
        <w:t xml:space="preserve"> </w:t>
      </w:r>
      <w:r w:rsidRPr="0029365F">
        <w:rPr>
          <w:iCs w:val="0"/>
        </w:rPr>
        <w:t xml:space="preserve">Make sure you have enough </w:t>
      </w:r>
      <w:r w:rsidR="001C5338">
        <w:rPr>
          <w:iCs w:val="0"/>
        </w:rPr>
        <w:t>information</w:t>
      </w:r>
      <w:r w:rsidR="001F1404" w:rsidRPr="0029365F">
        <w:rPr>
          <w:iCs w:val="0"/>
        </w:rPr>
        <w:t xml:space="preserve"> </w:t>
      </w:r>
      <w:r w:rsidRPr="0029365F">
        <w:rPr>
          <w:iCs w:val="0"/>
        </w:rPr>
        <w:t>to inform your E</w:t>
      </w:r>
      <w:r w:rsidR="00E70C37">
        <w:rPr>
          <w:iCs w:val="0"/>
        </w:rPr>
        <w:t>q</w:t>
      </w:r>
      <w:r w:rsidRPr="0029365F">
        <w:rPr>
          <w:iCs w:val="0"/>
        </w:rPr>
        <w:t>IA.</w:t>
      </w:r>
    </w:p>
    <w:p w14:paraId="07816916" w14:textId="77777777" w:rsidR="003001F5" w:rsidRPr="0029365F" w:rsidRDefault="003001F5" w:rsidP="00477334">
      <w:pPr>
        <w:numPr>
          <w:ilvl w:val="0"/>
          <w:numId w:val="19"/>
        </w:numPr>
        <w:tabs>
          <w:tab w:val="clear" w:pos="720"/>
          <w:tab w:val="num" w:pos="709"/>
        </w:tabs>
        <w:autoSpaceDE w:val="0"/>
        <w:autoSpaceDN w:val="0"/>
        <w:adjustRightInd w:val="0"/>
        <w:ind w:left="709"/>
        <w:rPr>
          <w:rFonts w:ascii="Helvetica" w:hAnsi="Helvetica" w:cs="Helvetica"/>
          <w:iCs w:val="0"/>
        </w:rPr>
      </w:pPr>
      <w:r w:rsidRPr="0029365F">
        <w:rPr>
          <w:iCs w:val="0"/>
        </w:rPr>
        <w:t>What data relevant to the impact on protected groups of the policy/decision/service is available?</w:t>
      </w:r>
      <w:r w:rsidRPr="0029365F">
        <w:rPr>
          <w:rStyle w:val="FootnoteReference"/>
          <w:iCs w:val="0"/>
        </w:rPr>
        <w:endnoteRef/>
      </w:r>
      <w:r w:rsidRPr="0029365F">
        <w:rPr>
          <w:iCs w:val="0"/>
        </w:rPr>
        <w:t xml:space="preserve"> </w:t>
      </w:r>
    </w:p>
    <w:p w14:paraId="0AA9351B" w14:textId="77777777" w:rsidR="003001F5" w:rsidRPr="0029365F" w:rsidRDefault="003001F5" w:rsidP="00477334">
      <w:pPr>
        <w:numPr>
          <w:ilvl w:val="0"/>
          <w:numId w:val="19"/>
        </w:numPr>
        <w:tabs>
          <w:tab w:val="clear" w:pos="720"/>
          <w:tab w:val="num" w:pos="709"/>
        </w:tabs>
        <w:autoSpaceDE w:val="0"/>
        <w:autoSpaceDN w:val="0"/>
        <w:adjustRightInd w:val="0"/>
        <w:ind w:left="709"/>
        <w:rPr>
          <w:iCs w:val="0"/>
        </w:rPr>
      </w:pPr>
      <w:r w:rsidRPr="0029365F">
        <w:rPr>
          <w:iCs w:val="0"/>
        </w:rPr>
        <w:t xml:space="preserve">What further evidence is needed and how can you get it? (Eg: further research or engagement with the affected groups). </w:t>
      </w:r>
    </w:p>
    <w:p w14:paraId="1867048F" w14:textId="77777777" w:rsidR="003001F5" w:rsidRPr="0029365F" w:rsidRDefault="003001F5" w:rsidP="00477334">
      <w:pPr>
        <w:numPr>
          <w:ilvl w:val="0"/>
          <w:numId w:val="19"/>
        </w:numPr>
        <w:tabs>
          <w:tab w:val="clear" w:pos="720"/>
          <w:tab w:val="num" w:pos="709"/>
        </w:tabs>
        <w:autoSpaceDE w:val="0"/>
        <w:autoSpaceDN w:val="0"/>
        <w:adjustRightInd w:val="0"/>
        <w:ind w:left="709"/>
        <w:rPr>
          <w:iCs w:val="0"/>
        </w:rPr>
      </w:pPr>
      <w:r w:rsidRPr="0029365F">
        <w:rPr>
          <w:iCs w:val="0"/>
        </w:rPr>
        <w:t>What do you already know about needs, access and outcomes? Focus on each of the protected characteristics in turn. Eg: who uses the service? Who doesn’t and why? Are there differences in outcomes? Why?</w:t>
      </w:r>
    </w:p>
    <w:p w14:paraId="43269AD2" w14:textId="77777777" w:rsidR="003001F5" w:rsidRPr="0029365F" w:rsidRDefault="003001F5" w:rsidP="00477334">
      <w:pPr>
        <w:numPr>
          <w:ilvl w:val="0"/>
          <w:numId w:val="19"/>
        </w:numPr>
        <w:tabs>
          <w:tab w:val="clear" w:pos="720"/>
          <w:tab w:val="num" w:pos="709"/>
        </w:tabs>
        <w:autoSpaceDE w:val="0"/>
        <w:autoSpaceDN w:val="0"/>
        <w:adjustRightInd w:val="0"/>
        <w:ind w:left="709"/>
        <w:rPr>
          <w:iCs w:val="0"/>
        </w:rPr>
      </w:pPr>
      <w:r w:rsidRPr="0029365F">
        <w:rPr>
          <w:iCs w:val="0"/>
        </w:rPr>
        <w:t>Have there been any important demographic changes or trends locally? What might they mean for the service or function?</w:t>
      </w:r>
    </w:p>
    <w:p w14:paraId="3B0E3EF5" w14:textId="77777777" w:rsidR="003001F5" w:rsidRPr="0029365F" w:rsidRDefault="003001F5" w:rsidP="00477334">
      <w:pPr>
        <w:numPr>
          <w:ilvl w:val="0"/>
          <w:numId w:val="19"/>
        </w:numPr>
        <w:tabs>
          <w:tab w:val="clear" w:pos="720"/>
          <w:tab w:val="num" w:pos="709"/>
        </w:tabs>
        <w:autoSpaceDE w:val="0"/>
        <w:autoSpaceDN w:val="0"/>
        <w:adjustRightInd w:val="0"/>
        <w:ind w:left="709"/>
        <w:rPr>
          <w:iCs w:val="0"/>
        </w:rPr>
      </w:pPr>
      <w:r w:rsidRPr="0029365F">
        <w:rPr>
          <w:iCs w:val="0"/>
        </w:rPr>
        <w:t>Does data/monitoring show that any policies or practices create particular problems or difficulties for any groups?</w:t>
      </w:r>
    </w:p>
    <w:p w14:paraId="2C922096" w14:textId="77777777" w:rsidR="003001F5" w:rsidRPr="0029365F" w:rsidRDefault="003001F5" w:rsidP="00477334">
      <w:pPr>
        <w:numPr>
          <w:ilvl w:val="0"/>
          <w:numId w:val="19"/>
        </w:numPr>
        <w:autoSpaceDE w:val="0"/>
        <w:autoSpaceDN w:val="0"/>
        <w:adjustRightInd w:val="0"/>
        <w:ind w:left="709"/>
      </w:pPr>
      <w:r w:rsidRPr="0029365F">
        <w:rPr>
          <w:iCs w:val="0"/>
        </w:rPr>
        <w:t>Do any equality objectives already exist? What is current performance like against them?</w:t>
      </w:r>
      <w:r>
        <w:rPr>
          <w:iCs w:val="0"/>
        </w:rPr>
        <w:t xml:space="preserve"> </w:t>
      </w:r>
    </w:p>
    <w:p w14:paraId="7CF8DD53" w14:textId="77777777" w:rsidR="003001F5" w:rsidRPr="00B553E8" w:rsidRDefault="003001F5" w:rsidP="00477334">
      <w:pPr>
        <w:numPr>
          <w:ilvl w:val="0"/>
          <w:numId w:val="19"/>
        </w:numPr>
        <w:autoSpaceDE w:val="0"/>
        <w:autoSpaceDN w:val="0"/>
        <w:adjustRightInd w:val="0"/>
        <w:ind w:left="709"/>
      </w:pPr>
      <w:r w:rsidRPr="0029365F">
        <w:rPr>
          <w:iCs w:val="0"/>
        </w:rPr>
        <w:t xml:space="preserve">Is the service having a positive or negative effect on particular people in the community, or particular groups </w:t>
      </w:r>
      <w:r w:rsidR="00096BED">
        <w:rPr>
          <w:iCs w:val="0"/>
        </w:rPr>
        <w:t>/</w:t>
      </w:r>
      <w:r w:rsidRPr="0029365F">
        <w:rPr>
          <w:iCs w:val="0"/>
        </w:rPr>
        <w:t xml:space="preserve"> communities?</w:t>
      </w:r>
    </w:p>
    <w:p w14:paraId="724FBA40" w14:textId="77777777" w:rsidR="003001F5" w:rsidRDefault="003001F5" w:rsidP="00477334">
      <w:pPr>
        <w:autoSpaceDE w:val="0"/>
        <w:autoSpaceDN w:val="0"/>
        <w:adjustRightInd w:val="0"/>
      </w:pPr>
    </w:p>
  </w:endnote>
  <w:endnote w:id="10">
    <w:p w14:paraId="77A92840" w14:textId="77777777" w:rsidR="003001F5" w:rsidRPr="00E62CC6" w:rsidRDefault="003001F5" w:rsidP="00477334">
      <w:pPr>
        <w:autoSpaceDE w:val="0"/>
        <w:autoSpaceDN w:val="0"/>
        <w:adjustRightInd w:val="0"/>
        <w:rPr>
          <w:iCs w:val="0"/>
        </w:rPr>
      </w:pPr>
      <w:r>
        <w:rPr>
          <w:rStyle w:val="EndnoteReference"/>
        </w:rPr>
        <w:endnoteRef/>
      </w:r>
      <w:r>
        <w:t xml:space="preserve"> </w:t>
      </w:r>
      <w:r w:rsidRPr="00D77656">
        <w:rPr>
          <w:b/>
        </w:rPr>
        <w:t>Engagement:</w:t>
      </w:r>
      <w:r>
        <w:t xml:space="preserve"> </w:t>
      </w:r>
      <w:r w:rsidRPr="00E62CC6">
        <w:rPr>
          <w:iCs w:val="0"/>
        </w:rPr>
        <w:t xml:space="preserve">You must engage appropriately with those likely to be affected to fulfil the </w:t>
      </w:r>
      <w:r w:rsidR="001C5338">
        <w:rPr>
          <w:iCs w:val="0"/>
        </w:rPr>
        <w:t xml:space="preserve">Council’s </w:t>
      </w:r>
      <w:r w:rsidR="0027731D">
        <w:rPr>
          <w:iCs w:val="0"/>
        </w:rPr>
        <w:t>duties</w:t>
      </w:r>
      <w:r w:rsidR="001C5338">
        <w:rPr>
          <w:iCs w:val="0"/>
        </w:rPr>
        <w:t xml:space="preserve"> under the Equality Act</w:t>
      </w:r>
      <w:r w:rsidRPr="00E62CC6">
        <w:rPr>
          <w:iCs w:val="0"/>
        </w:rPr>
        <w:t>.</w:t>
      </w:r>
    </w:p>
    <w:p w14:paraId="2F7A1AF5" w14:textId="77777777" w:rsidR="003001F5" w:rsidRPr="00E62CC6" w:rsidRDefault="003001F5" w:rsidP="00477334">
      <w:pPr>
        <w:numPr>
          <w:ilvl w:val="0"/>
          <w:numId w:val="24"/>
        </w:numPr>
        <w:tabs>
          <w:tab w:val="clear" w:pos="720"/>
          <w:tab w:val="num" w:pos="709"/>
        </w:tabs>
        <w:autoSpaceDE w:val="0"/>
        <w:autoSpaceDN w:val="0"/>
        <w:adjustRightInd w:val="0"/>
        <w:ind w:left="709"/>
        <w:rPr>
          <w:iCs w:val="0"/>
        </w:rPr>
      </w:pPr>
      <w:r w:rsidRPr="00E62CC6">
        <w:rPr>
          <w:iCs w:val="0"/>
        </w:rPr>
        <w:t>What do people tell you about the services</w:t>
      </w:r>
      <w:r w:rsidR="001C5338">
        <w:rPr>
          <w:iCs w:val="0"/>
        </w:rPr>
        <w:t>, the policy or the strategy</w:t>
      </w:r>
      <w:r w:rsidRPr="00E62CC6">
        <w:rPr>
          <w:iCs w:val="0"/>
        </w:rPr>
        <w:t>?</w:t>
      </w:r>
    </w:p>
    <w:p w14:paraId="7A68FEA5" w14:textId="77777777" w:rsidR="003001F5" w:rsidRPr="00E62CC6" w:rsidRDefault="003001F5" w:rsidP="00477334">
      <w:pPr>
        <w:numPr>
          <w:ilvl w:val="0"/>
          <w:numId w:val="24"/>
        </w:numPr>
        <w:tabs>
          <w:tab w:val="clear" w:pos="720"/>
          <w:tab w:val="num" w:pos="709"/>
        </w:tabs>
        <w:autoSpaceDE w:val="0"/>
        <w:autoSpaceDN w:val="0"/>
        <w:adjustRightInd w:val="0"/>
        <w:ind w:left="709"/>
        <w:rPr>
          <w:iCs w:val="0"/>
        </w:rPr>
      </w:pPr>
      <w:r w:rsidRPr="00E62CC6">
        <w:rPr>
          <w:iCs w:val="0"/>
        </w:rPr>
        <w:t>Are there patterns or differences in what people from different groups tell you?</w:t>
      </w:r>
    </w:p>
    <w:p w14:paraId="28FDF162" w14:textId="77777777" w:rsidR="003001F5" w:rsidRPr="00E62CC6" w:rsidRDefault="003001F5" w:rsidP="00477334">
      <w:pPr>
        <w:numPr>
          <w:ilvl w:val="0"/>
          <w:numId w:val="24"/>
        </w:numPr>
        <w:tabs>
          <w:tab w:val="clear" w:pos="720"/>
          <w:tab w:val="num" w:pos="709"/>
        </w:tabs>
        <w:autoSpaceDE w:val="0"/>
        <w:autoSpaceDN w:val="0"/>
        <w:adjustRightInd w:val="0"/>
        <w:ind w:left="709"/>
        <w:rPr>
          <w:iCs w:val="0"/>
        </w:rPr>
      </w:pPr>
      <w:r w:rsidRPr="00E62CC6">
        <w:rPr>
          <w:iCs w:val="0"/>
        </w:rPr>
        <w:t>What information or data will you need from communities?</w:t>
      </w:r>
    </w:p>
    <w:p w14:paraId="312216BE" w14:textId="77777777" w:rsidR="003001F5" w:rsidRPr="00E62CC6" w:rsidRDefault="003001F5" w:rsidP="00477334">
      <w:pPr>
        <w:numPr>
          <w:ilvl w:val="0"/>
          <w:numId w:val="24"/>
        </w:numPr>
        <w:tabs>
          <w:tab w:val="clear" w:pos="720"/>
          <w:tab w:val="num" w:pos="709"/>
        </w:tabs>
        <w:autoSpaceDE w:val="0"/>
        <w:autoSpaceDN w:val="0"/>
        <w:adjustRightInd w:val="0"/>
        <w:ind w:left="709"/>
        <w:rPr>
          <w:iCs w:val="0"/>
        </w:rPr>
      </w:pPr>
      <w:r w:rsidRPr="00E62CC6">
        <w:rPr>
          <w:iCs w:val="0"/>
        </w:rPr>
        <w:t>How should people be consulted? Consider:</w:t>
      </w:r>
    </w:p>
    <w:p w14:paraId="03CF3E36" w14:textId="77777777" w:rsidR="003001F5" w:rsidRPr="00E62CC6" w:rsidRDefault="003001F5" w:rsidP="00477334">
      <w:pPr>
        <w:tabs>
          <w:tab w:val="num" w:pos="1134"/>
        </w:tabs>
        <w:autoSpaceDE w:val="0"/>
        <w:autoSpaceDN w:val="0"/>
        <w:adjustRightInd w:val="0"/>
        <w:ind w:left="1134"/>
        <w:rPr>
          <w:iCs w:val="0"/>
        </w:rPr>
      </w:pPr>
      <w:r w:rsidRPr="00E62CC6">
        <w:rPr>
          <w:iCs w:val="0"/>
        </w:rPr>
        <w:t>(a) consult when proposals are still at a formative stage;</w:t>
      </w:r>
    </w:p>
    <w:p w14:paraId="40924029" w14:textId="77777777" w:rsidR="003001F5" w:rsidRPr="00E62CC6" w:rsidRDefault="003001F5" w:rsidP="00477334">
      <w:pPr>
        <w:tabs>
          <w:tab w:val="num" w:pos="1134"/>
        </w:tabs>
        <w:autoSpaceDE w:val="0"/>
        <w:autoSpaceDN w:val="0"/>
        <w:adjustRightInd w:val="0"/>
        <w:ind w:left="1134"/>
        <w:rPr>
          <w:iCs w:val="0"/>
        </w:rPr>
      </w:pPr>
      <w:r w:rsidRPr="00E62CC6">
        <w:rPr>
          <w:iCs w:val="0"/>
        </w:rPr>
        <w:t>(b) explain what is proposed and why, to allow intelligent consideration and response;</w:t>
      </w:r>
    </w:p>
    <w:p w14:paraId="45B4349E" w14:textId="77777777" w:rsidR="003001F5" w:rsidRPr="00E62CC6" w:rsidRDefault="003001F5" w:rsidP="00477334">
      <w:pPr>
        <w:tabs>
          <w:tab w:val="num" w:pos="1134"/>
        </w:tabs>
        <w:autoSpaceDE w:val="0"/>
        <w:autoSpaceDN w:val="0"/>
        <w:adjustRightInd w:val="0"/>
        <w:ind w:left="1134"/>
        <w:rPr>
          <w:iCs w:val="0"/>
        </w:rPr>
      </w:pPr>
      <w:r w:rsidRPr="00E62CC6">
        <w:rPr>
          <w:iCs w:val="0"/>
        </w:rPr>
        <w:t>(c) allow enough time for consultation;</w:t>
      </w:r>
    </w:p>
    <w:p w14:paraId="2D53756E" w14:textId="77777777" w:rsidR="003001F5" w:rsidRPr="00E62CC6" w:rsidRDefault="003001F5" w:rsidP="00477334">
      <w:pPr>
        <w:tabs>
          <w:tab w:val="num" w:pos="1134"/>
        </w:tabs>
        <w:autoSpaceDE w:val="0"/>
        <w:autoSpaceDN w:val="0"/>
        <w:adjustRightInd w:val="0"/>
        <w:ind w:left="1134"/>
        <w:rPr>
          <w:iCs w:val="0"/>
        </w:rPr>
      </w:pPr>
      <w:r w:rsidRPr="00E62CC6">
        <w:rPr>
          <w:iCs w:val="0"/>
        </w:rPr>
        <w:t>(d) make sure what people tell you is properly considered in the final decision.</w:t>
      </w:r>
    </w:p>
    <w:p w14:paraId="75CCC33E" w14:textId="77777777" w:rsidR="003001F5" w:rsidRPr="0060547C" w:rsidRDefault="003001F5" w:rsidP="00477334">
      <w:pPr>
        <w:numPr>
          <w:ilvl w:val="0"/>
          <w:numId w:val="25"/>
        </w:numPr>
        <w:tabs>
          <w:tab w:val="clear" w:pos="720"/>
          <w:tab w:val="num" w:pos="709"/>
        </w:tabs>
        <w:autoSpaceDE w:val="0"/>
        <w:autoSpaceDN w:val="0"/>
        <w:adjustRightInd w:val="0"/>
        <w:ind w:left="709"/>
      </w:pPr>
      <w:r w:rsidRPr="0060547C">
        <w:rPr>
          <w:iCs w:val="0"/>
        </w:rPr>
        <w:t xml:space="preserve">Try to consult in ways that ensure all </w:t>
      </w:r>
      <w:r w:rsidR="001C5338">
        <w:rPr>
          <w:iCs w:val="0"/>
        </w:rPr>
        <w:t xml:space="preserve">different </w:t>
      </w:r>
      <w:r w:rsidRPr="0060547C">
        <w:rPr>
          <w:iCs w:val="0"/>
        </w:rPr>
        <w:t xml:space="preserve">perspectives can be </w:t>
      </w:r>
      <w:r w:rsidR="001C5338">
        <w:rPr>
          <w:iCs w:val="0"/>
        </w:rPr>
        <w:t xml:space="preserve">captured and </w:t>
      </w:r>
      <w:r w:rsidRPr="0060547C">
        <w:rPr>
          <w:iCs w:val="0"/>
        </w:rPr>
        <w:t>considered.</w:t>
      </w:r>
    </w:p>
    <w:p w14:paraId="4B6B09E6" w14:textId="77777777" w:rsidR="003001F5" w:rsidRPr="00737760" w:rsidRDefault="003001F5" w:rsidP="00477334">
      <w:pPr>
        <w:numPr>
          <w:ilvl w:val="0"/>
          <w:numId w:val="25"/>
        </w:numPr>
        <w:tabs>
          <w:tab w:val="clear" w:pos="720"/>
          <w:tab w:val="num" w:pos="709"/>
        </w:tabs>
        <w:autoSpaceDE w:val="0"/>
        <w:autoSpaceDN w:val="0"/>
        <w:adjustRightInd w:val="0"/>
        <w:ind w:left="709"/>
      </w:pPr>
      <w:r w:rsidRPr="0060547C">
        <w:rPr>
          <w:iCs w:val="0"/>
        </w:rPr>
        <w:t>Identify any gaps in who has been consulted and identify ways to address this.</w:t>
      </w:r>
    </w:p>
    <w:p w14:paraId="64679771" w14:textId="77777777" w:rsidR="003001F5" w:rsidRDefault="003001F5" w:rsidP="00477334">
      <w:pPr>
        <w:tabs>
          <w:tab w:val="num" w:pos="709"/>
        </w:tabs>
        <w:autoSpaceDE w:val="0"/>
        <w:autoSpaceDN w:val="0"/>
        <w:adjustRightInd w:val="0"/>
        <w:ind w:left="709"/>
      </w:pPr>
    </w:p>
  </w:endnote>
  <w:endnote w:id="11">
    <w:p w14:paraId="7529B08D" w14:textId="77777777" w:rsidR="003001F5" w:rsidRPr="00737760" w:rsidRDefault="003001F5" w:rsidP="00477334">
      <w:pPr>
        <w:autoSpaceDE w:val="0"/>
        <w:autoSpaceDN w:val="0"/>
        <w:adjustRightInd w:val="0"/>
        <w:rPr>
          <w:iCs w:val="0"/>
        </w:rPr>
      </w:pPr>
      <w:r>
        <w:rPr>
          <w:rStyle w:val="EndnoteReference"/>
        </w:rPr>
        <w:endnoteRef/>
      </w:r>
      <w:r>
        <w:t xml:space="preserve"> </w:t>
      </w:r>
      <w:r w:rsidRPr="00737760">
        <w:rPr>
          <w:iCs w:val="0"/>
        </w:rPr>
        <w:t>Your E</w:t>
      </w:r>
      <w:r w:rsidR="00956593">
        <w:rPr>
          <w:iCs w:val="0"/>
        </w:rPr>
        <w:t>q</w:t>
      </w:r>
      <w:r w:rsidRPr="00737760">
        <w:rPr>
          <w:iCs w:val="0"/>
        </w:rPr>
        <w:t xml:space="preserve">IA must get to grips fully and properly with actual and potential impacts. </w:t>
      </w:r>
    </w:p>
    <w:p w14:paraId="5B66FDA4" w14:textId="01F50DE0" w:rsidR="003001F5" w:rsidRPr="00737760" w:rsidRDefault="003001F5" w:rsidP="00477334">
      <w:pPr>
        <w:numPr>
          <w:ilvl w:val="0"/>
          <w:numId w:val="25"/>
        </w:numPr>
        <w:tabs>
          <w:tab w:val="clear" w:pos="720"/>
          <w:tab w:val="num" w:pos="709"/>
        </w:tabs>
        <w:autoSpaceDE w:val="0"/>
        <w:autoSpaceDN w:val="0"/>
        <w:adjustRightInd w:val="0"/>
        <w:ind w:left="709"/>
        <w:rPr>
          <w:iCs w:val="0"/>
        </w:rPr>
      </w:pPr>
      <w:r w:rsidRPr="00737760">
        <w:rPr>
          <w:iCs w:val="0"/>
        </w:rPr>
        <w:t xml:space="preserve">The </w:t>
      </w:r>
      <w:r w:rsidR="001C5338">
        <w:rPr>
          <w:iCs w:val="0"/>
        </w:rPr>
        <w:t>Council’s obligations under the Equality Act of 2010</w:t>
      </w:r>
      <w:r w:rsidRPr="00737760">
        <w:rPr>
          <w:iCs w:val="0"/>
        </w:rPr>
        <w:t xml:space="preserve"> do not stop </w:t>
      </w:r>
      <w:r w:rsidR="001C5338">
        <w:rPr>
          <w:iCs w:val="0"/>
        </w:rPr>
        <w:t xml:space="preserve">you taking </w:t>
      </w:r>
      <w:r w:rsidRPr="00737760">
        <w:rPr>
          <w:iCs w:val="0"/>
        </w:rPr>
        <w:t>decisions</w:t>
      </w:r>
      <w:r w:rsidR="001C5338">
        <w:rPr>
          <w:iCs w:val="0"/>
        </w:rPr>
        <w:t>,</w:t>
      </w:r>
      <w:r w:rsidRPr="00737760">
        <w:rPr>
          <w:iCs w:val="0"/>
        </w:rPr>
        <w:t xml:space="preserve"> or </w:t>
      </w:r>
      <w:r w:rsidR="001C5338">
        <w:rPr>
          <w:iCs w:val="0"/>
        </w:rPr>
        <w:t xml:space="preserve">introducing well needed </w:t>
      </w:r>
      <w:r w:rsidR="00956593" w:rsidRPr="00737760">
        <w:rPr>
          <w:iCs w:val="0"/>
        </w:rPr>
        <w:t>changes</w:t>
      </w:r>
      <w:r w:rsidR="001C5338">
        <w:rPr>
          <w:iCs w:val="0"/>
        </w:rPr>
        <w:t xml:space="preserve">; however, they require that </w:t>
      </w:r>
      <w:r w:rsidR="006138AD">
        <w:rPr>
          <w:iCs w:val="0"/>
        </w:rPr>
        <w:t xml:space="preserve">you </w:t>
      </w:r>
      <w:r w:rsidR="001C5338">
        <w:rPr>
          <w:iCs w:val="0"/>
        </w:rPr>
        <w:t xml:space="preserve">take decisions and make changes </w:t>
      </w:r>
      <w:r w:rsidRPr="00737760">
        <w:rPr>
          <w:iCs w:val="0"/>
        </w:rPr>
        <w:t>conscientiously and deliberately confront the anticipated impacts on people.</w:t>
      </w:r>
    </w:p>
    <w:p w14:paraId="191D767D" w14:textId="77777777" w:rsidR="003001F5" w:rsidRPr="00737760" w:rsidRDefault="003001F5" w:rsidP="00477334">
      <w:pPr>
        <w:numPr>
          <w:ilvl w:val="0"/>
          <w:numId w:val="25"/>
        </w:numPr>
        <w:tabs>
          <w:tab w:val="clear" w:pos="720"/>
          <w:tab w:val="num" w:pos="709"/>
        </w:tabs>
        <w:autoSpaceDE w:val="0"/>
        <w:autoSpaceDN w:val="0"/>
        <w:adjustRightInd w:val="0"/>
        <w:ind w:left="709"/>
        <w:rPr>
          <w:iCs w:val="0"/>
        </w:rPr>
      </w:pPr>
      <w:r w:rsidRPr="00737760">
        <w:rPr>
          <w:iCs w:val="0"/>
        </w:rPr>
        <w:t>Be realistic: don’t exaggerate speculative risks and negative impacts.</w:t>
      </w:r>
    </w:p>
    <w:p w14:paraId="1A576132" w14:textId="77777777" w:rsidR="003001F5" w:rsidRPr="00737760" w:rsidRDefault="003001F5" w:rsidP="00477334">
      <w:pPr>
        <w:numPr>
          <w:ilvl w:val="0"/>
          <w:numId w:val="25"/>
        </w:numPr>
        <w:tabs>
          <w:tab w:val="clear" w:pos="720"/>
          <w:tab w:val="num" w:pos="709"/>
        </w:tabs>
        <w:autoSpaceDE w:val="0"/>
        <w:autoSpaceDN w:val="0"/>
        <w:adjustRightInd w:val="0"/>
        <w:ind w:left="709"/>
        <w:rPr>
          <w:iCs w:val="0"/>
        </w:rPr>
      </w:pPr>
      <w:r w:rsidRPr="00737760">
        <w:rPr>
          <w:iCs w:val="0"/>
        </w:rPr>
        <w:t>Be detailed and specific so decision-makers have a concrete sense of potential effects. Instead of “the policy is likely to disadvantage older women”, say how many or what percentage are likely to be affected, how, and to what extent.</w:t>
      </w:r>
    </w:p>
    <w:p w14:paraId="25386F17" w14:textId="77777777" w:rsidR="003001F5" w:rsidRDefault="003001F5" w:rsidP="00477334">
      <w:pPr>
        <w:numPr>
          <w:ilvl w:val="0"/>
          <w:numId w:val="25"/>
        </w:numPr>
        <w:tabs>
          <w:tab w:val="clear" w:pos="720"/>
          <w:tab w:val="num" w:pos="709"/>
        </w:tabs>
        <w:autoSpaceDE w:val="0"/>
        <w:autoSpaceDN w:val="0"/>
        <w:adjustRightInd w:val="0"/>
        <w:ind w:left="709"/>
        <w:rPr>
          <w:iCs w:val="0"/>
        </w:rPr>
      </w:pPr>
      <w:r w:rsidRPr="00737760">
        <w:rPr>
          <w:iCs w:val="0"/>
        </w:rPr>
        <w:t>Questions to ask when assessing impacts depend on the context. Examples:</w:t>
      </w:r>
    </w:p>
    <w:p w14:paraId="010A9A7A" w14:textId="77777777" w:rsidR="003001F5" w:rsidRDefault="003001F5" w:rsidP="00477334">
      <w:pPr>
        <w:numPr>
          <w:ilvl w:val="1"/>
          <w:numId w:val="25"/>
        </w:numPr>
        <w:tabs>
          <w:tab w:val="num" w:pos="709"/>
        </w:tabs>
        <w:autoSpaceDE w:val="0"/>
        <w:autoSpaceDN w:val="0"/>
        <w:adjustRightInd w:val="0"/>
        <w:rPr>
          <w:iCs w:val="0"/>
        </w:rPr>
      </w:pPr>
      <w:r w:rsidRPr="00737760">
        <w:rPr>
          <w:iCs w:val="0"/>
        </w:rPr>
        <w:t>Are one or more protected groups affected differently and/or disadvantaged? How, and to what extent?</w:t>
      </w:r>
    </w:p>
    <w:p w14:paraId="0ED4FAFD" w14:textId="77777777" w:rsidR="003001F5" w:rsidRDefault="003001F5" w:rsidP="00477334">
      <w:pPr>
        <w:numPr>
          <w:ilvl w:val="1"/>
          <w:numId w:val="25"/>
        </w:numPr>
        <w:tabs>
          <w:tab w:val="num" w:pos="709"/>
        </w:tabs>
        <w:autoSpaceDE w:val="0"/>
        <w:autoSpaceDN w:val="0"/>
        <w:adjustRightInd w:val="0"/>
        <w:rPr>
          <w:iCs w:val="0"/>
        </w:rPr>
      </w:pPr>
      <w:r w:rsidRPr="00737760">
        <w:rPr>
          <w:iCs w:val="0"/>
        </w:rPr>
        <w:t>Is there evidence of higher/lower uptake among different groups? Which, and to what extent?</w:t>
      </w:r>
    </w:p>
    <w:p w14:paraId="1BAD6606" w14:textId="77777777" w:rsidR="003001F5" w:rsidRDefault="003001F5" w:rsidP="00477334">
      <w:pPr>
        <w:numPr>
          <w:ilvl w:val="1"/>
          <w:numId w:val="25"/>
        </w:numPr>
        <w:tabs>
          <w:tab w:val="num" w:pos="709"/>
        </w:tabs>
        <w:autoSpaceDE w:val="0"/>
        <w:autoSpaceDN w:val="0"/>
        <w:adjustRightInd w:val="0"/>
        <w:rPr>
          <w:iCs w:val="0"/>
        </w:rPr>
      </w:pPr>
      <w:r w:rsidRPr="00737760">
        <w:rPr>
          <w:iCs w:val="0"/>
        </w:rPr>
        <w:t xml:space="preserve">If there are likely to be different impacts on different groups, is that consistent with the overall objective? </w:t>
      </w:r>
    </w:p>
    <w:p w14:paraId="662FB64D" w14:textId="77777777" w:rsidR="003001F5" w:rsidRDefault="003001F5" w:rsidP="00477334">
      <w:pPr>
        <w:numPr>
          <w:ilvl w:val="1"/>
          <w:numId w:val="25"/>
        </w:numPr>
        <w:tabs>
          <w:tab w:val="num" w:pos="709"/>
        </w:tabs>
        <w:autoSpaceDE w:val="0"/>
        <w:autoSpaceDN w:val="0"/>
        <w:adjustRightInd w:val="0"/>
        <w:rPr>
          <w:iCs w:val="0"/>
        </w:rPr>
      </w:pPr>
      <w:r w:rsidRPr="00737760">
        <w:rPr>
          <w:iCs w:val="0"/>
        </w:rPr>
        <w:t>If there is negative differential impact, how can you minimise that while taking in</w:t>
      </w:r>
      <w:r>
        <w:rPr>
          <w:iCs w:val="0"/>
        </w:rPr>
        <w:t>to account your overall aims</w:t>
      </w:r>
    </w:p>
    <w:p w14:paraId="4F71A06B" w14:textId="3121F383" w:rsidR="003001F5" w:rsidRDefault="003001F5" w:rsidP="00477334">
      <w:pPr>
        <w:numPr>
          <w:ilvl w:val="1"/>
          <w:numId w:val="25"/>
        </w:numPr>
        <w:tabs>
          <w:tab w:val="num" w:pos="709"/>
        </w:tabs>
        <w:autoSpaceDE w:val="0"/>
        <w:autoSpaceDN w:val="0"/>
        <w:adjustRightInd w:val="0"/>
        <w:rPr>
          <w:iCs w:val="0"/>
        </w:rPr>
      </w:pPr>
      <w:r w:rsidRPr="00737760">
        <w:rPr>
          <w:iCs w:val="0"/>
        </w:rPr>
        <w:t>Do the effects amount to unlawful discrimination? If so</w:t>
      </w:r>
      <w:r w:rsidR="006138AD">
        <w:rPr>
          <w:iCs w:val="0"/>
        </w:rPr>
        <w:t>,</w:t>
      </w:r>
      <w:r w:rsidRPr="00737760">
        <w:rPr>
          <w:iCs w:val="0"/>
        </w:rPr>
        <w:t xml:space="preserve"> the plan </w:t>
      </w:r>
      <w:r w:rsidRPr="00737760">
        <w:rPr>
          <w:iCs w:val="0"/>
          <w:u w:val="single"/>
        </w:rPr>
        <w:t>must</w:t>
      </w:r>
      <w:r w:rsidRPr="00737760">
        <w:rPr>
          <w:iCs w:val="0"/>
        </w:rPr>
        <w:t xml:space="preserve"> be modified.</w:t>
      </w:r>
    </w:p>
    <w:p w14:paraId="5524155E" w14:textId="77777777" w:rsidR="003001F5" w:rsidRDefault="003001F5" w:rsidP="00477334">
      <w:pPr>
        <w:numPr>
          <w:ilvl w:val="1"/>
          <w:numId w:val="25"/>
        </w:numPr>
        <w:tabs>
          <w:tab w:val="num" w:pos="709"/>
        </w:tabs>
        <w:autoSpaceDE w:val="0"/>
        <w:autoSpaceDN w:val="0"/>
        <w:adjustRightInd w:val="0"/>
        <w:rPr>
          <w:iCs w:val="0"/>
        </w:rPr>
      </w:pPr>
      <w:r w:rsidRPr="00737760">
        <w:rPr>
          <w:iCs w:val="0"/>
        </w:rPr>
        <w:t>Does the proposal advance equality of opportunity and/or foster good relations? If not, could it?</w:t>
      </w:r>
    </w:p>
    <w:p w14:paraId="64549196" w14:textId="77777777" w:rsidR="003001F5" w:rsidRPr="00737760" w:rsidRDefault="003001F5" w:rsidP="00477334">
      <w:pPr>
        <w:tabs>
          <w:tab w:val="num" w:pos="709"/>
        </w:tabs>
        <w:autoSpaceDE w:val="0"/>
        <w:autoSpaceDN w:val="0"/>
        <w:adjustRightInd w:val="0"/>
        <w:ind w:left="1440"/>
        <w:rPr>
          <w:iCs w:val="0"/>
        </w:rPr>
      </w:pPr>
    </w:p>
  </w:endnote>
  <w:endnote w:id="12">
    <w:p w14:paraId="1B620A8D" w14:textId="77777777" w:rsidR="003001F5" w:rsidRPr="004961E4" w:rsidRDefault="003001F5" w:rsidP="00477334">
      <w:pPr>
        <w:rPr>
          <w:iCs w:val="0"/>
        </w:rPr>
      </w:pPr>
      <w:r>
        <w:rPr>
          <w:rStyle w:val="EndnoteReference"/>
        </w:rPr>
        <w:endnoteRef/>
      </w:r>
      <w:r>
        <w:t xml:space="preserve"> </w:t>
      </w:r>
      <w:r w:rsidRPr="004961E4">
        <w:rPr>
          <w:iCs w:val="0"/>
        </w:rPr>
        <w:t xml:space="preserve">Consider all three aims of the Act: removing barriers, and also identifying positive actions </w:t>
      </w:r>
      <w:r w:rsidR="001C5338">
        <w:rPr>
          <w:iCs w:val="0"/>
        </w:rPr>
        <w:t xml:space="preserve">to be </w:t>
      </w:r>
      <w:r w:rsidRPr="004961E4">
        <w:rPr>
          <w:iCs w:val="0"/>
        </w:rPr>
        <w:t>take</w:t>
      </w:r>
      <w:r w:rsidR="001C5338">
        <w:rPr>
          <w:iCs w:val="0"/>
        </w:rPr>
        <w:t>n</w:t>
      </w:r>
      <w:r w:rsidRPr="004961E4">
        <w:rPr>
          <w:iCs w:val="0"/>
        </w:rPr>
        <w:t xml:space="preserve">. </w:t>
      </w:r>
    </w:p>
    <w:p w14:paraId="1B3B7BA5" w14:textId="77777777" w:rsidR="003001F5" w:rsidRPr="004961E4" w:rsidRDefault="003001F5" w:rsidP="00D1570F">
      <w:pPr>
        <w:numPr>
          <w:ilvl w:val="0"/>
          <w:numId w:val="26"/>
        </w:numPr>
        <w:tabs>
          <w:tab w:val="clear" w:pos="780"/>
          <w:tab w:val="num" w:pos="851"/>
        </w:tabs>
        <w:ind w:left="851"/>
        <w:rPr>
          <w:iCs w:val="0"/>
        </w:rPr>
      </w:pPr>
      <w:r w:rsidRPr="004961E4">
        <w:rPr>
          <w:iCs w:val="0"/>
        </w:rPr>
        <w:t xml:space="preserve">Where you have identified impacts you must state what actions will be taken to remove, reduce or avoid any negative impacts </w:t>
      </w:r>
      <w:r w:rsidRPr="004961E4">
        <w:rPr>
          <w:iCs w:val="0"/>
          <w:u w:val="single"/>
        </w:rPr>
        <w:t>and</w:t>
      </w:r>
      <w:r w:rsidRPr="004961E4">
        <w:rPr>
          <w:iCs w:val="0"/>
        </w:rPr>
        <w:t xml:space="preserve"> maximise any positive impacts or advance equality of opportunity. </w:t>
      </w:r>
    </w:p>
    <w:p w14:paraId="54033A2A" w14:textId="77777777" w:rsidR="003001F5" w:rsidRPr="004961E4" w:rsidRDefault="003001F5" w:rsidP="00D1570F">
      <w:pPr>
        <w:numPr>
          <w:ilvl w:val="0"/>
          <w:numId w:val="26"/>
        </w:numPr>
        <w:tabs>
          <w:tab w:val="clear" w:pos="780"/>
          <w:tab w:val="num" w:pos="851"/>
        </w:tabs>
        <w:ind w:left="851"/>
        <w:rPr>
          <w:b/>
        </w:rPr>
      </w:pPr>
      <w:r w:rsidRPr="004961E4">
        <w:rPr>
          <w:iCs w:val="0"/>
        </w:rPr>
        <w:t xml:space="preserve">Be specific and detailed and explain how far these actions are expected to </w:t>
      </w:r>
      <w:r w:rsidR="001C5338">
        <w:rPr>
          <w:iCs w:val="0"/>
        </w:rPr>
        <w:t>address</w:t>
      </w:r>
      <w:r w:rsidR="001C5338" w:rsidRPr="004961E4">
        <w:rPr>
          <w:iCs w:val="0"/>
        </w:rPr>
        <w:t xml:space="preserve"> </w:t>
      </w:r>
      <w:r w:rsidRPr="004961E4">
        <w:rPr>
          <w:iCs w:val="0"/>
        </w:rPr>
        <w:t xml:space="preserve">the negative impacts. </w:t>
      </w:r>
    </w:p>
    <w:p w14:paraId="1ADB3334" w14:textId="77777777" w:rsidR="003001F5" w:rsidRPr="009A0A84" w:rsidRDefault="003001F5" w:rsidP="00D1570F">
      <w:pPr>
        <w:numPr>
          <w:ilvl w:val="0"/>
          <w:numId w:val="26"/>
        </w:numPr>
        <w:tabs>
          <w:tab w:val="clear" w:pos="780"/>
          <w:tab w:val="num" w:pos="851"/>
        </w:tabs>
        <w:ind w:left="851"/>
      </w:pPr>
      <w:r w:rsidRPr="004961E4">
        <w:rPr>
          <w:iCs w:val="0"/>
        </w:rPr>
        <w:t xml:space="preserve">If </w:t>
      </w:r>
      <w:r w:rsidRPr="009A0A84">
        <w:rPr>
          <w:iCs w:val="0"/>
        </w:rPr>
        <w:t xml:space="preserve">mitigating measures are contemplated, explain clearly what the measures are, and the extent to which they can be expected to reduce / remove the adverse effects identified. </w:t>
      </w:r>
    </w:p>
    <w:p w14:paraId="6648127A" w14:textId="77777777" w:rsidR="003001F5" w:rsidRPr="009A0A84" w:rsidRDefault="003001F5" w:rsidP="00D1570F">
      <w:pPr>
        <w:numPr>
          <w:ilvl w:val="0"/>
          <w:numId w:val="26"/>
        </w:numPr>
        <w:tabs>
          <w:tab w:val="clear" w:pos="780"/>
          <w:tab w:val="num" w:pos="851"/>
        </w:tabs>
        <w:ind w:left="851"/>
      </w:pPr>
      <w:r w:rsidRPr="009A0A84">
        <w:rPr>
          <w:iCs w:val="0"/>
        </w:rPr>
        <w:t xml:space="preserve">An </w:t>
      </w:r>
      <w:r w:rsidR="00956593">
        <w:rPr>
          <w:iCs w:val="0"/>
        </w:rPr>
        <w:t>EqIA</w:t>
      </w:r>
      <w:r w:rsidRPr="009A0A84">
        <w:rPr>
          <w:iCs w:val="0"/>
        </w:rPr>
        <w:t xml:space="preserve"> which has attempted to airbrush the facts is an E</w:t>
      </w:r>
      <w:r w:rsidR="00E70C37">
        <w:rPr>
          <w:iCs w:val="0"/>
        </w:rPr>
        <w:t>q</w:t>
      </w:r>
      <w:r w:rsidRPr="009A0A84">
        <w:rPr>
          <w:iCs w:val="0"/>
        </w:rPr>
        <w:t>IA that is vulnerable to challenge.</w:t>
      </w:r>
    </w:p>
    <w:p w14:paraId="75F9C22F" w14:textId="77777777" w:rsidR="003001F5" w:rsidRPr="009A0A84" w:rsidRDefault="003001F5" w:rsidP="00B37693">
      <w:pPr>
        <w:ind w:left="345"/>
      </w:pPr>
    </w:p>
  </w:endnote>
  <w:endnote w:id="13">
    <w:p w14:paraId="099B8C8C" w14:textId="77777777" w:rsidR="003001F5" w:rsidRPr="009A0A84" w:rsidRDefault="003001F5">
      <w:pPr>
        <w:pStyle w:val="EndnoteText"/>
        <w:rPr>
          <w:sz w:val="24"/>
          <w:szCs w:val="24"/>
        </w:rPr>
      </w:pPr>
      <w:r w:rsidRPr="009A0A84">
        <w:rPr>
          <w:rStyle w:val="EndnoteReference"/>
          <w:sz w:val="24"/>
          <w:szCs w:val="24"/>
        </w:rPr>
        <w:endnoteRef/>
      </w:r>
      <w:r w:rsidRPr="009A0A84">
        <w:rPr>
          <w:sz w:val="24"/>
          <w:szCs w:val="24"/>
        </w:rPr>
        <w:t xml:space="preserve"> </w:t>
      </w:r>
      <w:r w:rsidRPr="00AA10CF">
        <w:rPr>
          <w:b/>
          <w:sz w:val="24"/>
          <w:szCs w:val="24"/>
        </w:rPr>
        <w:t>Age</w:t>
      </w:r>
      <w:r>
        <w:rPr>
          <w:sz w:val="24"/>
          <w:szCs w:val="24"/>
        </w:rPr>
        <w:t xml:space="preserve">: </w:t>
      </w:r>
      <w:r w:rsidRPr="009A0A84">
        <w:rPr>
          <w:sz w:val="24"/>
          <w:szCs w:val="24"/>
        </w:rPr>
        <w:t>People of all ages</w:t>
      </w:r>
    </w:p>
    <w:p w14:paraId="2F6B99EC" w14:textId="77777777" w:rsidR="003001F5" w:rsidRPr="009A0A84" w:rsidRDefault="003001F5">
      <w:pPr>
        <w:pStyle w:val="EndnoteText"/>
        <w:rPr>
          <w:sz w:val="24"/>
          <w:szCs w:val="24"/>
        </w:rPr>
      </w:pPr>
    </w:p>
  </w:endnote>
  <w:endnote w:id="14">
    <w:p w14:paraId="4DFCBC04" w14:textId="77777777" w:rsidR="003001F5" w:rsidRPr="009A0A84" w:rsidRDefault="003001F5">
      <w:pPr>
        <w:pStyle w:val="EndnoteText"/>
        <w:rPr>
          <w:iCs w:val="0"/>
          <w:sz w:val="24"/>
          <w:szCs w:val="24"/>
        </w:rPr>
      </w:pPr>
      <w:r w:rsidRPr="009A0A84">
        <w:rPr>
          <w:rStyle w:val="EndnoteReference"/>
          <w:sz w:val="24"/>
          <w:szCs w:val="24"/>
        </w:rPr>
        <w:endnoteRef/>
      </w:r>
      <w:r w:rsidRPr="009A0A84">
        <w:rPr>
          <w:sz w:val="24"/>
          <w:szCs w:val="24"/>
        </w:rPr>
        <w:t xml:space="preserve"> </w:t>
      </w:r>
      <w:r w:rsidRPr="00AA10CF">
        <w:rPr>
          <w:b/>
          <w:sz w:val="24"/>
          <w:szCs w:val="24"/>
        </w:rPr>
        <w:t>Disability</w:t>
      </w:r>
      <w:r>
        <w:rPr>
          <w:sz w:val="24"/>
          <w:szCs w:val="24"/>
        </w:rPr>
        <w:t xml:space="preserve">: </w:t>
      </w:r>
      <w:r w:rsidRPr="009A0A84">
        <w:rPr>
          <w:iCs w:val="0"/>
          <w:sz w:val="24"/>
          <w:szCs w:val="24"/>
        </w:rPr>
        <w:t>A person is disabled if they have a physical or mental impairment which has a substantial and long-term adverse effect on their ability to carry out normal day-to-day activities. The definition includes: sensory impairments, impairments with fluctuating or recurring effects, progressive, organ specific, developmental, learning difficulties, mental health conditions and mental illnesses, produced by injury to the body or brain. Persons with cancer, multiple sclerosis or HIV infection are all now deemed to be disabled persons from the point of diagnosis.</w:t>
      </w:r>
      <w:r w:rsidR="00B5445D">
        <w:rPr>
          <w:iCs w:val="0"/>
          <w:sz w:val="24"/>
          <w:szCs w:val="24"/>
        </w:rPr>
        <w:t xml:space="preserve"> Carers of disabled people are protected within the Act by association.</w:t>
      </w:r>
    </w:p>
    <w:p w14:paraId="73C5B1A7" w14:textId="77777777" w:rsidR="003001F5" w:rsidRPr="009A0A84" w:rsidRDefault="003001F5">
      <w:pPr>
        <w:pStyle w:val="EndnoteText"/>
        <w:rPr>
          <w:sz w:val="24"/>
          <w:szCs w:val="24"/>
        </w:rPr>
      </w:pPr>
    </w:p>
  </w:endnote>
  <w:endnote w:id="15">
    <w:p w14:paraId="023D4976" w14:textId="77777777" w:rsidR="003001F5" w:rsidRPr="009A0A84" w:rsidRDefault="003001F5">
      <w:pPr>
        <w:pStyle w:val="EndnoteText"/>
        <w:rPr>
          <w:iCs w:val="0"/>
          <w:sz w:val="24"/>
          <w:szCs w:val="24"/>
        </w:rPr>
      </w:pPr>
      <w:r w:rsidRPr="009A0A84">
        <w:rPr>
          <w:rStyle w:val="EndnoteReference"/>
          <w:sz w:val="24"/>
          <w:szCs w:val="24"/>
        </w:rPr>
        <w:endnoteRef/>
      </w:r>
      <w:r w:rsidRPr="009A0A84">
        <w:rPr>
          <w:sz w:val="24"/>
          <w:szCs w:val="24"/>
        </w:rPr>
        <w:t xml:space="preserve"> </w:t>
      </w:r>
      <w:r w:rsidRPr="00AA10CF">
        <w:rPr>
          <w:b/>
          <w:sz w:val="24"/>
          <w:szCs w:val="24"/>
        </w:rPr>
        <w:t>Gender Reassignment:</w:t>
      </w:r>
      <w:r>
        <w:rPr>
          <w:sz w:val="24"/>
          <w:szCs w:val="24"/>
        </w:rPr>
        <w:t xml:space="preserve"> </w:t>
      </w:r>
      <w:r w:rsidRPr="009A0A84">
        <w:rPr>
          <w:sz w:val="24"/>
          <w:szCs w:val="24"/>
        </w:rPr>
        <w:t xml:space="preserve">In the Act </w:t>
      </w:r>
      <w:r w:rsidRPr="009A0A84">
        <w:rPr>
          <w:iCs w:val="0"/>
          <w:sz w:val="24"/>
          <w:szCs w:val="24"/>
        </w:rPr>
        <w:t>a trans</w:t>
      </w:r>
      <w:r>
        <w:rPr>
          <w:iCs w:val="0"/>
          <w:sz w:val="24"/>
          <w:szCs w:val="24"/>
        </w:rPr>
        <w:t xml:space="preserve">gender </w:t>
      </w:r>
      <w:r w:rsidRPr="009A0A84">
        <w:rPr>
          <w:iCs w:val="0"/>
          <w:sz w:val="24"/>
          <w:szCs w:val="24"/>
        </w:rPr>
        <w:t xml:space="preserve">person is someone who proposes to, starts or has completed a process to change his or her gender. A person does </w:t>
      </w:r>
      <w:r w:rsidRPr="009A0A84">
        <w:rPr>
          <w:iCs w:val="0"/>
          <w:sz w:val="24"/>
          <w:szCs w:val="24"/>
          <w:u w:val="single"/>
        </w:rPr>
        <w:t>not</w:t>
      </w:r>
      <w:r w:rsidRPr="009A0A84">
        <w:rPr>
          <w:iCs w:val="0"/>
          <w:sz w:val="24"/>
          <w:szCs w:val="24"/>
        </w:rPr>
        <w:t xml:space="preserve"> need to be under medical supervision to be protected</w:t>
      </w:r>
    </w:p>
    <w:p w14:paraId="0437D5AA" w14:textId="77777777" w:rsidR="003001F5" w:rsidRPr="009A0A84" w:rsidRDefault="003001F5">
      <w:pPr>
        <w:pStyle w:val="EndnoteText"/>
        <w:rPr>
          <w:sz w:val="24"/>
          <w:szCs w:val="24"/>
        </w:rPr>
      </w:pPr>
    </w:p>
  </w:endnote>
  <w:endnote w:id="16">
    <w:p w14:paraId="6D0C8B29" w14:textId="77777777" w:rsidR="003001F5" w:rsidRPr="009A0A84" w:rsidRDefault="003001F5">
      <w:pPr>
        <w:pStyle w:val="EndnoteText"/>
        <w:rPr>
          <w:iCs w:val="0"/>
          <w:sz w:val="24"/>
          <w:szCs w:val="24"/>
        </w:rPr>
      </w:pPr>
      <w:r w:rsidRPr="009A0A84">
        <w:rPr>
          <w:rStyle w:val="EndnoteReference"/>
          <w:sz w:val="24"/>
          <w:szCs w:val="24"/>
        </w:rPr>
        <w:endnoteRef/>
      </w:r>
      <w:r w:rsidRPr="009A0A84">
        <w:rPr>
          <w:sz w:val="24"/>
          <w:szCs w:val="24"/>
        </w:rPr>
        <w:t xml:space="preserve"> </w:t>
      </w:r>
      <w:r w:rsidRPr="00AA10CF">
        <w:rPr>
          <w:b/>
          <w:sz w:val="24"/>
          <w:szCs w:val="24"/>
        </w:rPr>
        <w:t>Pregnancy and Maternity:</w:t>
      </w:r>
      <w:r>
        <w:rPr>
          <w:sz w:val="24"/>
          <w:szCs w:val="24"/>
        </w:rPr>
        <w:t xml:space="preserve"> </w:t>
      </w:r>
      <w:r w:rsidRPr="009A0A84">
        <w:rPr>
          <w:sz w:val="24"/>
          <w:szCs w:val="24"/>
        </w:rPr>
        <w:t>P</w:t>
      </w:r>
      <w:r w:rsidRPr="009A0A84">
        <w:rPr>
          <w:iCs w:val="0"/>
          <w:sz w:val="24"/>
          <w:szCs w:val="24"/>
        </w:rPr>
        <w:t>rotection is during pregnancy and any statutory maternity leave to which the woman is entitled.</w:t>
      </w:r>
    </w:p>
    <w:p w14:paraId="1543A1C5" w14:textId="77777777" w:rsidR="003001F5" w:rsidRPr="009A0A84" w:rsidRDefault="003001F5">
      <w:pPr>
        <w:pStyle w:val="EndnoteText"/>
        <w:rPr>
          <w:sz w:val="24"/>
          <w:szCs w:val="24"/>
        </w:rPr>
      </w:pPr>
    </w:p>
  </w:endnote>
  <w:endnote w:id="17">
    <w:p w14:paraId="5EA1ACE6" w14:textId="77777777" w:rsidR="003001F5" w:rsidRPr="00BE41D3" w:rsidRDefault="003001F5" w:rsidP="00BE41D3">
      <w:pPr>
        <w:pStyle w:val="Arial"/>
        <w:spacing w:after="0"/>
      </w:pPr>
      <w:r w:rsidRPr="009A0A84">
        <w:rPr>
          <w:rStyle w:val="EndnoteReference"/>
          <w:sz w:val="24"/>
          <w:szCs w:val="24"/>
        </w:rPr>
        <w:endnoteRef/>
      </w:r>
      <w:r w:rsidRPr="009A0A84">
        <w:rPr>
          <w:sz w:val="24"/>
          <w:szCs w:val="24"/>
        </w:rPr>
        <w:t xml:space="preserve"> </w:t>
      </w:r>
      <w:r w:rsidRPr="00AA10CF">
        <w:rPr>
          <w:b/>
          <w:sz w:val="24"/>
          <w:szCs w:val="24"/>
        </w:rPr>
        <w:t>Race/Ethnicity:</w:t>
      </w:r>
      <w:r>
        <w:rPr>
          <w:sz w:val="24"/>
          <w:szCs w:val="24"/>
        </w:rPr>
        <w:t xml:space="preserve"> </w:t>
      </w:r>
      <w:r w:rsidRPr="009A0A84">
        <w:rPr>
          <w:sz w:val="24"/>
          <w:szCs w:val="24"/>
        </w:rPr>
        <w:t>This includes ethnic or national origins, colour or nationality, and includes refugees and migrants</w:t>
      </w:r>
      <w:r>
        <w:rPr>
          <w:sz w:val="24"/>
          <w:szCs w:val="24"/>
        </w:rPr>
        <w:t>,</w:t>
      </w:r>
      <w:r w:rsidRPr="009A0A84">
        <w:rPr>
          <w:sz w:val="24"/>
          <w:szCs w:val="24"/>
        </w:rPr>
        <w:t xml:space="preserve"> and Gypsies and Travellers</w:t>
      </w:r>
      <w:r>
        <w:rPr>
          <w:sz w:val="24"/>
          <w:szCs w:val="24"/>
        </w:rPr>
        <w:t xml:space="preserve">. </w:t>
      </w:r>
      <w:r w:rsidRPr="00BE41D3">
        <w:rPr>
          <w:sz w:val="24"/>
        </w:rPr>
        <w:t xml:space="preserve">Refugees and migrants means people whose intention is to stay in the UK for at least twelve months (excluding visitors, short term students or tourists). This definition includes asylum seekers; voluntary and involuntary migrants; people who are undocumented; and the children of migrants, even if they were born in the UK. </w:t>
      </w:r>
    </w:p>
    <w:p w14:paraId="7B72E571" w14:textId="77777777" w:rsidR="003001F5" w:rsidRPr="009A0A84" w:rsidRDefault="003001F5">
      <w:pPr>
        <w:pStyle w:val="EndnoteText"/>
        <w:rPr>
          <w:sz w:val="24"/>
          <w:szCs w:val="24"/>
        </w:rPr>
      </w:pPr>
    </w:p>
  </w:endnote>
  <w:endnote w:id="18">
    <w:p w14:paraId="01D923DB" w14:textId="77777777" w:rsidR="003001F5" w:rsidRPr="009A0A84" w:rsidRDefault="003001F5">
      <w:pPr>
        <w:pStyle w:val="EndnoteText"/>
        <w:rPr>
          <w:iCs w:val="0"/>
          <w:sz w:val="24"/>
          <w:szCs w:val="24"/>
        </w:rPr>
      </w:pPr>
      <w:r w:rsidRPr="009A0A84">
        <w:rPr>
          <w:rStyle w:val="EndnoteReference"/>
          <w:sz w:val="24"/>
          <w:szCs w:val="24"/>
        </w:rPr>
        <w:endnoteRef/>
      </w:r>
      <w:r w:rsidRPr="009A0A84">
        <w:rPr>
          <w:sz w:val="24"/>
          <w:szCs w:val="24"/>
        </w:rPr>
        <w:t xml:space="preserve"> </w:t>
      </w:r>
      <w:r w:rsidRPr="00AA10CF">
        <w:rPr>
          <w:b/>
          <w:sz w:val="24"/>
          <w:szCs w:val="24"/>
        </w:rPr>
        <w:t>Religion and Belief:</w:t>
      </w:r>
      <w:r>
        <w:rPr>
          <w:sz w:val="24"/>
          <w:szCs w:val="24"/>
        </w:rPr>
        <w:t xml:space="preserve"> </w:t>
      </w:r>
      <w:r w:rsidRPr="009A0A84">
        <w:rPr>
          <w:sz w:val="24"/>
          <w:szCs w:val="24"/>
        </w:rPr>
        <w:t>R</w:t>
      </w:r>
      <w:r w:rsidRPr="009A0A84">
        <w:rPr>
          <w:iCs w:val="0"/>
          <w:sz w:val="24"/>
          <w:szCs w:val="24"/>
        </w:rPr>
        <w:t>eligion includes any religion with a clear structure and belief system. Belief means any religious or philosophical belief. The Act also covers lack of religion or belief.</w:t>
      </w:r>
    </w:p>
    <w:p w14:paraId="02412928" w14:textId="77777777" w:rsidR="003001F5" w:rsidRPr="009A0A84" w:rsidRDefault="003001F5">
      <w:pPr>
        <w:pStyle w:val="EndnoteText"/>
        <w:rPr>
          <w:sz w:val="24"/>
          <w:szCs w:val="24"/>
        </w:rPr>
      </w:pPr>
    </w:p>
  </w:endnote>
  <w:endnote w:id="19">
    <w:p w14:paraId="18D49789" w14:textId="4B359332" w:rsidR="003001F5" w:rsidRPr="009A0A84" w:rsidRDefault="003001F5">
      <w:pPr>
        <w:pStyle w:val="EndnoteText"/>
        <w:rPr>
          <w:sz w:val="24"/>
          <w:szCs w:val="24"/>
        </w:rPr>
      </w:pPr>
      <w:r w:rsidRPr="009A0A84">
        <w:rPr>
          <w:rStyle w:val="EndnoteReference"/>
          <w:sz w:val="24"/>
          <w:szCs w:val="24"/>
        </w:rPr>
        <w:endnoteRef/>
      </w:r>
      <w:r w:rsidRPr="009A0A84">
        <w:rPr>
          <w:sz w:val="24"/>
          <w:szCs w:val="24"/>
        </w:rPr>
        <w:t xml:space="preserve"> </w:t>
      </w:r>
      <w:r w:rsidRPr="00AA10CF">
        <w:rPr>
          <w:b/>
          <w:sz w:val="24"/>
          <w:szCs w:val="24"/>
        </w:rPr>
        <w:t>Sex:</w:t>
      </w:r>
      <w:r>
        <w:rPr>
          <w:sz w:val="24"/>
          <w:szCs w:val="24"/>
        </w:rPr>
        <w:t xml:space="preserve"> </w:t>
      </w:r>
      <w:r w:rsidRPr="009A0A84">
        <w:rPr>
          <w:sz w:val="24"/>
          <w:szCs w:val="24"/>
        </w:rPr>
        <w:t>Both men and women are covered under the Act.</w:t>
      </w:r>
    </w:p>
    <w:p w14:paraId="2EC62F7E" w14:textId="77777777" w:rsidR="003001F5" w:rsidRPr="009A0A84" w:rsidRDefault="003001F5">
      <w:pPr>
        <w:pStyle w:val="EndnoteText"/>
        <w:rPr>
          <w:sz w:val="24"/>
          <w:szCs w:val="24"/>
        </w:rPr>
      </w:pPr>
    </w:p>
  </w:endnote>
  <w:endnote w:id="20">
    <w:p w14:paraId="0418C6FE" w14:textId="77777777" w:rsidR="003001F5" w:rsidRPr="009A0A84" w:rsidRDefault="003001F5">
      <w:pPr>
        <w:pStyle w:val="EndnoteText"/>
        <w:rPr>
          <w:iCs w:val="0"/>
          <w:sz w:val="24"/>
          <w:szCs w:val="24"/>
        </w:rPr>
      </w:pPr>
      <w:r w:rsidRPr="009A0A84">
        <w:rPr>
          <w:rStyle w:val="EndnoteReference"/>
          <w:sz w:val="24"/>
          <w:szCs w:val="24"/>
        </w:rPr>
        <w:endnoteRef/>
      </w:r>
      <w:r w:rsidRPr="009A0A84">
        <w:rPr>
          <w:sz w:val="24"/>
          <w:szCs w:val="24"/>
        </w:rPr>
        <w:t xml:space="preserve"> </w:t>
      </w:r>
      <w:r w:rsidRPr="00AA10CF">
        <w:rPr>
          <w:b/>
          <w:sz w:val="24"/>
          <w:szCs w:val="24"/>
        </w:rPr>
        <w:t>Sexual Orientation:</w:t>
      </w:r>
      <w:r>
        <w:rPr>
          <w:sz w:val="24"/>
          <w:szCs w:val="24"/>
        </w:rPr>
        <w:t xml:space="preserve"> </w:t>
      </w:r>
      <w:r w:rsidRPr="00AA10CF">
        <w:rPr>
          <w:sz w:val="24"/>
          <w:szCs w:val="24"/>
        </w:rPr>
        <w:t>T</w:t>
      </w:r>
      <w:r w:rsidRPr="00AA10CF">
        <w:rPr>
          <w:iCs w:val="0"/>
          <w:sz w:val="24"/>
          <w:szCs w:val="24"/>
        </w:rPr>
        <w:t>he</w:t>
      </w:r>
      <w:r w:rsidRPr="009A0A84">
        <w:rPr>
          <w:iCs w:val="0"/>
          <w:sz w:val="24"/>
          <w:szCs w:val="24"/>
        </w:rPr>
        <w:t xml:space="preserve"> Act protects bisexual, gay, heterosexual and lesbian people</w:t>
      </w:r>
    </w:p>
    <w:p w14:paraId="4596B3D9" w14:textId="77777777" w:rsidR="003001F5" w:rsidRPr="009A0A84" w:rsidRDefault="003001F5">
      <w:pPr>
        <w:pStyle w:val="EndnoteText"/>
        <w:rPr>
          <w:sz w:val="24"/>
          <w:szCs w:val="24"/>
        </w:rPr>
      </w:pPr>
    </w:p>
  </w:endnote>
  <w:endnote w:id="21">
    <w:p w14:paraId="417E60CD" w14:textId="77777777" w:rsidR="003001F5" w:rsidRPr="009A0A84" w:rsidRDefault="003001F5">
      <w:pPr>
        <w:pStyle w:val="EndnoteText"/>
        <w:rPr>
          <w:color w:val="000000"/>
          <w:sz w:val="24"/>
          <w:szCs w:val="24"/>
        </w:rPr>
      </w:pPr>
      <w:r w:rsidRPr="009A0A84">
        <w:rPr>
          <w:rStyle w:val="EndnoteReference"/>
          <w:sz w:val="24"/>
          <w:szCs w:val="24"/>
        </w:rPr>
        <w:endnoteRef/>
      </w:r>
      <w:r w:rsidRPr="009A0A84">
        <w:rPr>
          <w:sz w:val="24"/>
          <w:szCs w:val="24"/>
        </w:rPr>
        <w:t xml:space="preserve"> </w:t>
      </w:r>
      <w:r w:rsidRPr="00AA10CF">
        <w:rPr>
          <w:b/>
          <w:sz w:val="24"/>
          <w:szCs w:val="24"/>
        </w:rPr>
        <w:t>Marriage and Civil Partnership:</w:t>
      </w:r>
      <w:r>
        <w:rPr>
          <w:sz w:val="24"/>
          <w:szCs w:val="24"/>
        </w:rPr>
        <w:t xml:space="preserve"> </w:t>
      </w:r>
      <w:r w:rsidRPr="009A0A84">
        <w:rPr>
          <w:color w:val="000000"/>
          <w:sz w:val="24"/>
          <w:szCs w:val="24"/>
        </w:rPr>
        <w:t>Only in relation to due regard to the need to eliminate discrimination.</w:t>
      </w:r>
    </w:p>
    <w:p w14:paraId="28547190" w14:textId="77777777" w:rsidR="003001F5" w:rsidRPr="009A0A84" w:rsidRDefault="003001F5">
      <w:pPr>
        <w:pStyle w:val="EndnoteText"/>
        <w:rPr>
          <w:sz w:val="24"/>
          <w:szCs w:val="24"/>
        </w:rPr>
      </w:pPr>
    </w:p>
  </w:endnote>
  <w:endnote w:id="22">
    <w:p w14:paraId="3B05BCB9" w14:textId="604798C3" w:rsidR="006A153A" w:rsidRDefault="006A153A">
      <w:pPr>
        <w:pStyle w:val="EndnoteText"/>
        <w:rPr>
          <w:sz w:val="24"/>
          <w:szCs w:val="24"/>
        </w:rPr>
      </w:pPr>
      <w:r>
        <w:rPr>
          <w:rStyle w:val="EndnoteReference"/>
        </w:rPr>
        <w:endnoteRef/>
      </w:r>
      <w:r>
        <w:t xml:space="preserve"> </w:t>
      </w:r>
      <w:r w:rsidR="00DA2866" w:rsidRPr="00DA2866">
        <w:rPr>
          <w:b/>
          <w:bCs/>
          <w:sz w:val="24"/>
          <w:szCs w:val="24"/>
        </w:rPr>
        <w:t>Armed Forces</w:t>
      </w:r>
      <w:r w:rsidR="00DA2866" w:rsidRPr="00DA2866">
        <w:rPr>
          <w:sz w:val="24"/>
          <w:szCs w:val="24"/>
        </w:rPr>
        <w:t xml:space="preserve">: </w:t>
      </w:r>
      <w:r w:rsidR="00DA2866">
        <w:rPr>
          <w:sz w:val="24"/>
          <w:szCs w:val="24"/>
        </w:rPr>
        <w:t xml:space="preserve">The </w:t>
      </w:r>
      <w:r w:rsidR="00DA2866" w:rsidRPr="00DA2866">
        <w:rPr>
          <w:sz w:val="24"/>
          <w:szCs w:val="24"/>
        </w:rPr>
        <w:t xml:space="preserve">Armed Forces Act 2021 </w:t>
      </w:r>
      <w:r w:rsidR="00F0284D">
        <w:rPr>
          <w:sz w:val="24"/>
          <w:szCs w:val="24"/>
        </w:rPr>
        <w:t>aims</w:t>
      </w:r>
      <w:r w:rsidR="00DA2866" w:rsidRPr="00DA2866">
        <w:rPr>
          <w:sz w:val="24"/>
          <w:szCs w:val="24"/>
        </w:rPr>
        <w:t xml:space="preserve"> to help prevent service personnel</w:t>
      </w:r>
      <w:r w:rsidR="00DA2866">
        <w:rPr>
          <w:sz w:val="24"/>
          <w:szCs w:val="24"/>
        </w:rPr>
        <w:t>,</w:t>
      </w:r>
      <w:r w:rsidR="00DA2866" w:rsidRPr="00DA2866">
        <w:rPr>
          <w:sz w:val="24"/>
          <w:szCs w:val="24"/>
        </w:rPr>
        <w:t xml:space="preserve"> veterans</w:t>
      </w:r>
      <w:r w:rsidR="00DA2866">
        <w:rPr>
          <w:sz w:val="24"/>
          <w:szCs w:val="24"/>
        </w:rPr>
        <w:t xml:space="preserve"> and their families</w:t>
      </w:r>
      <w:r w:rsidR="00DA2866" w:rsidRPr="00DA2866">
        <w:rPr>
          <w:sz w:val="24"/>
          <w:szCs w:val="24"/>
        </w:rPr>
        <w:t xml:space="preserve"> being disadvantaged when accessing public services.</w:t>
      </w:r>
      <w:r w:rsidR="0084107A">
        <w:rPr>
          <w:sz w:val="24"/>
          <w:szCs w:val="24"/>
        </w:rPr>
        <w:t xml:space="preserve"> </w:t>
      </w:r>
      <w:r w:rsidR="0084107A" w:rsidRPr="0084107A">
        <w:rPr>
          <w:sz w:val="24"/>
          <w:szCs w:val="24"/>
        </w:rPr>
        <w:t xml:space="preserve">The new duty </w:t>
      </w:r>
      <w:r w:rsidR="0084107A">
        <w:rPr>
          <w:sz w:val="24"/>
          <w:szCs w:val="24"/>
        </w:rPr>
        <w:t xml:space="preserve">applies </w:t>
      </w:r>
      <w:r w:rsidR="00F0284D">
        <w:rPr>
          <w:sz w:val="24"/>
          <w:szCs w:val="24"/>
        </w:rPr>
        <w:t xml:space="preserve">to </w:t>
      </w:r>
      <w:r w:rsidR="0084107A" w:rsidRPr="0084107A">
        <w:rPr>
          <w:sz w:val="24"/>
          <w:szCs w:val="24"/>
        </w:rPr>
        <w:t>certain housing, education or healthcare functions</w:t>
      </w:r>
      <w:r w:rsidR="00FC6E56">
        <w:rPr>
          <w:sz w:val="24"/>
          <w:szCs w:val="24"/>
        </w:rPr>
        <w:t xml:space="preserve">, but it is good practice to ensure </w:t>
      </w:r>
      <w:r w:rsidR="00F0284D">
        <w:rPr>
          <w:sz w:val="24"/>
          <w:szCs w:val="24"/>
        </w:rPr>
        <w:t xml:space="preserve">consideration of impacts on </w:t>
      </w:r>
      <w:r w:rsidR="00FC6E56">
        <w:rPr>
          <w:sz w:val="24"/>
          <w:szCs w:val="24"/>
        </w:rPr>
        <w:t>current or former members of the armed forces, as well as their families</w:t>
      </w:r>
      <w:r w:rsidR="00F0284D">
        <w:rPr>
          <w:sz w:val="24"/>
          <w:szCs w:val="24"/>
        </w:rPr>
        <w:t>.</w:t>
      </w:r>
    </w:p>
    <w:p w14:paraId="57A6DDDE" w14:textId="77777777" w:rsidR="00DA2866" w:rsidRDefault="00DA2866">
      <w:pPr>
        <w:pStyle w:val="EndnoteText"/>
      </w:pPr>
    </w:p>
  </w:endnote>
  <w:endnote w:id="23">
    <w:p w14:paraId="4A957A07" w14:textId="77777777" w:rsidR="006B11C9" w:rsidRDefault="006B11C9" w:rsidP="006B11C9">
      <w:pPr>
        <w:pStyle w:val="EndnoteText"/>
        <w:rPr>
          <w:sz w:val="24"/>
          <w:szCs w:val="24"/>
        </w:rPr>
      </w:pPr>
      <w:r>
        <w:rPr>
          <w:rStyle w:val="EndnoteReference"/>
        </w:rPr>
        <w:endnoteRef/>
      </w:r>
      <w:r>
        <w:t xml:space="preserve"> </w:t>
      </w:r>
      <w:r w:rsidRPr="00C05AE4">
        <w:rPr>
          <w:b/>
          <w:bCs/>
          <w:sz w:val="24"/>
          <w:szCs w:val="24"/>
        </w:rPr>
        <w:t>Community Cohesion:</w:t>
      </w:r>
      <w:r>
        <w:rPr>
          <w:b/>
          <w:bCs/>
          <w:sz w:val="24"/>
          <w:szCs w:val="24"/>
        </w:rPr>
        <w:t xml:space="preserve"> </w:t>
      </w:r>
      <w:r w:rsidRPr="00C05AE4">
        <w:rPr>
          <w:sz w:val="24"/>
          <w:szCs w:val="24"/>
        </w:rPr>
        <w:t>potential</w:t>
      </w:r>
      <w:r>
        <w:rPr>
          <w:b/>
          <w:bCs/>
          <w:sz w:val="24"/>
          <w:szCs w:val="24"/>
        </w:rPr>
        <w:t xml:space="preserve"> </w:t>
      </w:r>
      <w:r w:rsidRPr="00C05AE4">
        <w:rPr>
          <w:sz w:val="24"/>
          <w:szCs w:val="24"/>
        </w:rPr>
        <w:t>impacts on how well</w:t>
      </w:r>
      <w:r>
        <w:rPr>
          <w:sz w:val="24"/>
          <w:szCs w:val="24"/>
        </w:rPr>
        <w:t xml:space="preserve"> people from different communities get on together. The council has a legal duty to foster good relations between groups of people who share different protected characteristics. Some actions or policies may have impacts – or perceived impacts – on how groups see one another or in terms of how the council’s resources are seen to be allocated. There may also be opportunities to positively impact on good relations between groups.  </w:t>
      </w:r>
      <w:r w:rsidRPr="00C05AE4">
        <w:rPr>
          <w:sz w:val="24"/>
          <w:szCs w:val="24"/>
        </w:rPr>
        <w:t xml:space="preserve"> </w:t>
      </w:r>
    </w:p>
    <w:p w14:paraId="63773AC7" w14:textId="77777777" w:rsidR="006B11C9" w:rsidRDefault="006B11C9" w:rsidP="006B11C9">
      <w:pPr>
        <w:pStyle w:val="EndnoteText"/>
      </w:pPr>
    </w:p>
  </w:endnote>
  <w:endnote w:id="24">
    <w:p w14:paraId="7016D522" w14:textId="77777777" w:rsidR="003B7BFB" w:rsidRPr="0029365F" w:rsidRDefault="003B7BFB" w:rsidP="003B7BFB">
      <w:pPr>
        <w:autoSpaceDE w:val="0"/>
        <w:autoSpaceDN w:val="0"/>
        <w:adjustRightInd w:val="0"/>
        <w:rPr>
          <w:iCs w:val="0"/>
        </w:rPr>
      </w:pPr>
      <w:r>
        <w:rPr>
          <w:rStyle w:val="EndnoteReference"/>
        </w:rPr>
        <w:endnoteRef/>
      </w:r>
      <w:r>
        <w:t xml:space="preserve"> </w:t>
      </w:r>
      <w:r w:rsidRPr="00D77656">
        <w:rPr>
          <w:b/>
        </w:rPr>
        <w:t>Data:</w:t>
      </w:r>
      <w:r>
        <w:t xml:space="preserve"> </w:t>
      </w:r>
      <w:r w:rsidRPr="0029365F">
        <w:rPr>
          <w:iCs w:val="0"/>
        </w:rPr>
        <w:t xml:space="preserve">Make sure you have enough </w:t>
      </w:r>
      <w:r>
        <w:rPr>
          <w:iCs w:val="0"/>
        </w:rPr>
        <w:t>information</w:t>
      </w:r>
      <w:r w:rsidRPr="0029365F">
        <w:rPr>
          <w:iCs w:val="0"/>
        </w:rPr>
        <w:t xml:space="preserve"> to inform your E</w:t>
      </w:r>
      <w:r>
        <w:rPr>
          <w:iCs w:val="0"/>
        </w:rPr>
        <w:t>q</w:t>
      </w:r>
      <w:r w:rsidRPr="0029365F">
        <w:rPr>
          <w:iCs w:val="0"/>
        </w:rPr>
        <w:t>IA.</w:t>
      </w:r>
    </w:p>
    <w:p w14:paraId="36FB6852" w14:textId="77777777" w:rsidR="003B7BFB" w:rsidRPr="0029365F" w:rsidRDefault="003B7BFB" w:rsidP="003B7BFB">
      <w:pPr>
        <w:numPr>
          <w:ilvl w:val="0"/>
          <w:numId w:val="19"/>
        </w:numPr>
        <w:tabs>
          <w:tab w:val="clear" w:pos="720"/>
          <w:tab w:val="num" w:pos="709"/>
        </w:tabs>
        <w:autoSpaceDE w:val="0"/>
        <w:autoSpaceDN w:val="0"/>
        <w:adjustRightInd w:val="0"/>
        <w:ind w:left="709"/>
        <w:rPr>
          <w:rFonts w:ascii="Helvetica" w:hAnsi="Helvetica" w:cs="Helvetica"/>
          <w:iCs w:val="0"/>
        </w:rPr>
      </w:pPr>
      <w:r w:rsidRPr="0029365F">
        <w:rPr>
          <w:iCs w:val="0"/>
        </w:rPr>
        <w:t>What data relevant to the impact on protected groups of the policy/decision/service is available?</w:t>
      </w:r>
      <w:r w:rsidRPr="0029365F">
        <w:rPr>
          <w:rStyle w:val="FootnoteReference"/>
          <w:iCs w:val="0"/>
        </w:rPr>
        <w:endnoteRef/>
      </w:r>
      <w:r w:rsidRPr="0029365F">
        <w:rPr>
          <w:iCs w:val="0"/>
        </w:rPr>
        <w:t xml:space="preserve"> </w:t>
      </w:r>
    </w:p>
    <w:p w14:paraId="65DDEC13" w14:textId="77777777" w:rsidR="003B7BFB" w:rsidRPr="0029365F" w:rsidRDefault="003B7BFB" w:rsidP="003B7BFB">
      <w:pPr>
        <w:numPr>
          <w:ilvl w:val="0"/>
          <w:numId w:val="19"/>
        </w:numPr>
        <w:tabs>
          <w:tab w:val="clear" w:pos="720"/>
          <w:tab w:val="num" w:pos="709"/>
        </w:tabs>
        <w:autoSpaceDE w:val="0"/>
        <w:autoSpaceDN w:val="0"/>
        <w:adjustRightInd w:val="0"/>
        <w:ind w:left="709"/>
        <w:rPr>
          <w:iCs w:val="0"/>
        </w:rPr>
      </w:pPr>
      <w:r w:rsidRPr="0029365F">
        <w:rPr>
          <w:iCs w:val="0"/>
        </w:rPr>
        <w:t xml:space="preserve">What further evidence is needed and how can you get it? (Eg: further research or engagement with the affected groups). </w:t>
      </w:r>
    </w:p>
    <w:p w14:paraId="0DB69063" w14:textId="77777777" w:rsidR="003B7BFB" w:rsidRPr="0029365F" w:rsidRDefault="003B7BFB" w:rsidP="003B7BFB">
      <w:pPr>
        <w:numPr>
          <w:ilvl w:val="0"/>
          <w:numId w:val="19"/>
        </w:numPr>
        <w:tabs>
          <w:tab w:val="clear" w:pos="720"/>
          <w:tab w:val="num" w:pos="709"/>
        </w:tabs>
        <w:autoSpaceDE w:val="0"/>
        <w:autoSpaceDN w:val="0"/>
        <w:adjustRightInd w:val="0"/>
        <w:ind w:left="709"/>
        <w:rPr>
          <w:iCs w:val="0"/>
        </w:rPr>
      </w:pPr>
      <w:r w:rsidRPr="0029365F">
        <w:rPr>
          <w:iCs w:val="0"/>
        </w:rPr>
        <w:t>What do you already know about needs, access and outcomes? Focus on each of the protected characteristics in turn. Eg: who uses the service? Who doesn’t and why? Are there differences in outcomes? Why?</w:t>
      </w:r>
    </w:p>
    <w:p w14:paraId="2FCDE6A1" w14:textId="77777777" w:rsidR="003B7BFB" w:rsidRPr="0029365F" w:rsidRDefault="003B7BFB" w:rsidP="003B7BFB">
      <w:pPr>
        <w:numPr>
          <w:ilvl w:val="0"/>
          <w:numId w:val="19"/>
        </w:numPr>
        <w:tabs>
          <w:tab w:val="clear" w:pos="720"/>
          <w:tab w:val="num" w:pos="709"/>
        </w:tabs>
        <w:autoSpaceDE w:val="0"/>
        <w:autoSpaceDN w:val="0"/>
        <w:adjustRightInd w:val="0"/>
        <w:ind w:left="709"/>
        <w:rPr>
          <w:iCs w:val="0"/>
        </w:rPr>
      </w:pPr>
      <w:r w:rsidRPr="0029365F">
        <w:rPr>
          <w:iCs w:val="0"/>
        </w:rPr>
        <w:t>Have there been any important demographic changes or trends locally? What might they mean for the service or function?</w:t>
      </w:r>
    </w:p>
    <w:p w14:paraId="09157EF7" w14:textId="77777777" w:rsidR="003B7BFB" w:rsidRPr="0029365F" w:rsidRDefault="003B7BFB" w:rsidP="003B7BFB">
      <w:pPr>
        <w:numPr>
          <w:ilvl w:val="0"/>
          <w:numId w:val="19"/>
        </w:numPr>
        <w:tabs>
          <w:tab w:val="clear" w:pos="720"/>
          <w:tab w:val="num" w:pos="709"/>
        </w:tabs>
        <w:autoSpaceDE w:val="0"/>
        <w:autoSpaceDN w:val="0"/>
        <w:adjustRightInd w:val="0"/>
        <w:ind w:left="709"/>
        <w:rPr>
          <w:iCs w:val="0"/>
        </w:rPr>
      </w:pPr>
      <w:r w:rsidRPr="0029365F">
        <w:rPr>
          <w:iCs w:val="0"/>
        </w:rPr>
        <w:t>Does data/monitoring show that any policies or practices create particular problems or difficulties for any groups?</w:t>
      </w:r>
    </w:p>
    <w:p w14:paraId="18B4805B" w14:textId="77777777" w:rsidR="003B7BFB" w:rsidRPr="0029365F" w:rsidRDefault="003B7BFB" w:rsidP="003B7BFB">
      <w:pPr>
        <w:numPr>
          <w:ilvl w:val="0"/>
          <w:numId w:val="19"/>
        </w:numPr>
        <w:autoSpaceDE w:val="0"/>
        <w:autoSpaceDN w:val="0"/>
        <w:adjustRightInd w:val="0"/>
        <w:ind w:left="709"/>
      </w:pPr>
      <w:r w:rsidRPr="0029365F">
        <w:rPr>
          <w:iCs w:val="0"/>
        </w:rPr>
        <w:t>Do any equality objectives already exist? What is current performance like against them?</w:t>
      </w:r>
      <w:r>
        <w:rPr>
          <w:iCs w:val="0"/>
        </w:rPr>
        <w:t xml:space="preserve"> </w:t>
      </w:r>
    </w:p>
    <w:p w14:paraId="5FACE67E" w14:textId="77777777" w:rsidR="003B7BFB" w:rsidRPr="00B553E8" w:rsidRDefault="003B7BFB" w:rsidP="003B7BFB">
      <w:pPr>
        <w:numPr>
          <w:ilvl w:val="0"/>
          <w:numId w:val="19"/>
        </w:numPr>
        <w:autoSpaceDE w:val="0"/>
        <w:autoSpaceDN w:val="0"/>
        <w:adjustRightInd w:val="0"/>
        <w:ind w:left="709"/>
      </w:pPr>
      <w:r w:rsidRPr="0029365F">
        <w:rPr>
          <w:iCs w:val="0"/>
        </w:rPr>
        <w:t>Is the service having a positive or negative effect on particular people in the community, or particular groups or communities?</w:t>
      </w:r>
    </w:p>
    <w:p w14:paraId="07135BE6" w14:textId="77777777" w:rsidR="003B7BFB" w:rsidRDefault="003B7BFB" w:rsidP="003B7BFB">
      <w:pPr>
        <w:autoSpaceDE w:val="0"/>
        <w:autoSpaceDN w:val="0"/>
        <w:adjustRightInd w:val="0"/>
      </w:pPr>
    </w:p>
  </w:endnote>
  <w:endnote w:id="25">
    <w:p w14:paraId="0CB93E28" w14:textId="77777777" w:rsidR="003B7BFB" w:rsidRPr="00E62CC6" w:rsidRDefault="003B7BFB" w:rsidP="003B7BFB">
      <w:pPr>
        <w:autoSpaceDE w:val="0"/>
        <w:autoSpaceDN w:val="0"/>
        <w:adjustRightInd w:val="0"/>
        <w:rPr>
          <w:iCs w:val="0"/>
        </w:rPr>
      </w:pPr>
      <w:r>
        <w:rPr>
          <w:rStyle w:val="EndnoteReference"/>
        </w:rPr>
        <w:endnoteRef/>
      </w:r>
      <w:r>
        <w:t xml:space="preserve"> </w:t>
      </w:r>
      <w:r w:rsidRPr="00D77656">
        <w:rPr>
          <w:b/>
        </w:rPr>
        <w:t>Engagement:</w:t>
      </w:r>
      <w:r>
        <w:t xml:space="preserve"> </w:t>
      </w:r>
      <w:r w:rsidRPr="00E62CC6">
        <w:rPr>
          <w:iCs w:val="0"/>
        </w:rPr>
        <w:t xml:space="preserve">You must engage appropriately with those likely to be affected to fulfil the </w:t>
      </w:r>
      <w:r>
        <w:rPr>
          <w:iCs w:val="0"/>
        </w:rPr>
        <w:t xml:space="preserve">Council’s </w:t>
      </w:r>
      <w:r w:rsidR="0041015D">
        <w:rPr>
          <w:iCs w:val="0"/>
        </w:rPr>
        <w:t>duties</w:t>
      </w:r>
      <w:r>
        <w:rPr>
          <w:iCs w:val="0"/>
        </w:rPr>
        <w:t xml:space="preserve"> under the Equality Act </w:t>
      </w:r>
      <w:r w:rsidRPr="00E62CC6">
        <w:rPr>
          <w:iCs w:val="0"/>
        </w:rPr>
        <w:t>.</w:t>
      </w:r>
    </w:p>
    <w:p w14:paraId="39922F77" w14:textId="77777777" w:rsidR="003B7BFB" w:rsidRPr="00E62CC6" w:rsidRDefault="003B7BFB" w:rsidP="003B7BFB">
      <w:pPr>
        <w:numPr>
          <w:ilvl w:val="0"/>
          <w:numId w:val="24"/>
        </w:numPr>
        <w:tabs>
          <w:tab w:val="clear" w:pos="720"/>
          <w:tab w:val="num" w:pos="709"/>
        </w:tabs>
        <w:autoSpaceDE w:val="0"/>
        <w:autoSpaceDN w:val="0"/>
        <w:adjustRightInd w:val="0"/>
        <w:ind w:left="709"/>
        <w:rPr>
          <w:iCs w:val="0"/>
        </w:rPr>
      </w:pPr>
      <w:r w:rsidRPr="00E62CC6">
        <w:rPr>
          <w:iCs w:val="0"/>
        </w:rPr>
        <w:t>What do people tell you about the services</w:t>
      </w:r>
      <w:r>
        <w:rPr>
          <w:iCs w:val="0"/>
        </w:rPr>
        <w:t>, the policy or the strategy</w:t>
      </w:r>
      <w:r w:rsidRPr="00E62CC6">
        <w:rPr>
          <w:iCs w:val="0"/>
        </w:rPr>
        <w:t>?</w:t>
      </w:r>
    </w:p>
    <w:p w14:paraId="3833C524" w14:textId="77777777" w:rsidR="003B7BFB" w:rsidRPr="00E62CC6" w:rsidRDefault="003B7BFB" w:rsidP="003B7BFB">
      <w:pPr>
        <w:numPr>
          <w:ilvl w:val="0"/>
          <w:numId w:val="24"/>
        </w:numPr>
        <w:tabs>
          <w:tab w:val="clear" w:pos="720"/>
          <w:tab w:val="num" w:pos="709"/>
        </w:tabs>
        <w:autoSpaceDE w:val="0"/>
        <w:autoSpaceDN w:val="0"/>
        <w:adjustRightInd w:val="0"/>
        <w:ind w:left="709"/>
        <w:rPr>
          <w:iCs w:val="0"/>
        </w:rPr>
      </w:pPr>
      <w:r w:rsidRPr="00E62CC6">
        <w:rPr>
          <w:iCs w:val="0"/>
        </w:rPr>
        <w:t>Are there patterns or differences in what people from different groups tell you?</w:t>
      </w:r>
    </w:p>
    <w:p w14:paraId="351ED8E9" w14:textId="77777777" w:rsidR="003B7BFB" w:rsidRPr="00E62CC6" w:rsidRDefault="003B7BFB" w:rsidP="003B7BFB">
      <w:pPr>
        <w:numPr>
          <w:ilvl w:val="0"/>
          <w:numId w:val="24"/>
        </w:numPr>
        <w:tabs>
          <w:tab w:val="clear" w:pos="720"/>
          <w:tab w:val="num" w:pos="709"/>
        </w:tabs>
        <w:autoSpaceDE w:val="0"/>
        <w:autoSpaceDN w:val="0"/>
        <w:adjustRightInd w:val="0"/>
        <w:ind w:left="709"/>
        <w:rPr>
          <w:iCs w:val="0"/>
        </w:rPr>
      </w:pPr>
      <w:r w:rsidRPr="00E62CC6">
        <w:rPr>
          <w:iCs w:val="0"/>
        </w:rPr>
        <w:t>What information or data will you need from communities?</w:t>
      </w:r>
    </w:p>
    <w:p w14:paraId="7B742C85" w14:textId="77777777" w:rsidR="003B7BFB" w:rsidRPr="00E62CC6" w:rsidRDefault="003B7BFB" w:rsidP="003B7BFB">
      <w:pPr>
        <w:numPr>
          <w:ilvl w:val="0"/>
          <w:numId w:val="24"/>
        </w:numPr>
        <w:tabs>
          <w:tab w:val="clear" w:pos="720"/>
          <w:tab w:val="num" w:pos="709"/>
        </w:tabs>
        <w:autoSpaceDE w:val="0"/>
        <w:autoSpaceDN w:val="0"/>
        <w:adjustRightInd w:val="0"/>
        <w:ind w:left="709"/>
        <w:rPr>
          <w:iCs w:val="0"/>
        </w:rPr>
      </w:pPr>
      <w:r w:rsidRPr="00E62CC6">
        <w:rPr>
          <w:iCs w:val="0"/>
        </w:rPr>
        <w:t>How should people be consulted? Consider:</w:t>
      </w:r>
    </w:p>
    <w:p w14:paraId="32DCEE44" w14:textId="77777777" w:rsidR="003B7BFB" w:rsidRPr="00E62CC6" w:rsidRDefault="003B7BFB" w:rsidP="003B7BFB">
      <w:pPr>
        <w:tabs>
          <w:tab w:val="num" w:pos="1134"/>
        </w:tabs>
        <w:autoSpaceDE w:val="0"/>
        <w:autoSpaceDN w:val="0"/>
        <w:adjustRightInd w:val="0"/>
        <w:ind w:left="1134"/>
        <w:rPr>
          <w:iCs w:val="0"/>
        </w:rPr>
      </w:pPr>
      <w:r w:rsidRPr="00E62CC6">
        <w:rPr>
          <w:iCs w:val="0"/>
        </w:rPr>
        <w:t>(a) consult when proposals are still at a formative stage;</w:t>
      </w:r>
    </w:p>
    <w:p w14:paraId="60AD7B98" w14:textId="77777777" w:rsidR="003B7BFB" w:rsidRPr="00E62CC6" w:rsidRDefault="003B7BFB" w:rsidP="003B7BFB">
      <w:pPr>
        <w:tabs>
          <w:tab w:val="num" w:pos="1134"/>
        </w:tabs>
        <w:autoSpaceDE w:val="0"/>
        <w:autoSpaceDN w:val="0"/>
        <w:adjustRightInd w:val="0"/>
        <w:ind w:left="1134"/>
        <w:rPr>
          <w:iCs w:val="0"/>
        </w:rPr>
      </w:pPr>
      <w:r w:rsidRPr="00E62CC6">
        <w:rPr>
          <w:iCs w:val="0"/>
        </w:rPr>
        <w:t>(b) explain what is proposed and why, to allow intelligent consideration and response;</w:t>
      </w:r>
    </w:p>
    <w:p w14:paraId="7A6B6EB3" w14:textId="77777777" w:rsidR="003B7BFB" w:rsidRPr="00E62CC6" w:rsidRDefault="003B7BFB" w:rsidP="003B7BFB">
      <w:pPr>
        <w:tabs>
          <w:tab w:val="num" w:pos="1134"/>
        </w:tabs>
        <w:autoSpaceDE w:val="0"/>
        <w:autoSpaceDN w:val="0"/>
        <w:adjustRightInd w:val="0"/>
        <w:ind w:left="1134"/>
        <w:rPr>
          <w:iCs w:val="0"/>
        </w:rPr>
      </w:pPr>
      <w:r w:rsidRPr="00E62CC6">
        <w:rPr>
          <w:iCs w:val="0"/>
        </w:rPr>
        <w:t>(c) allow enough time for consultation;</w:t>
      </w:r>
    </w:p>
    <w:p w14:paraId="0682CC3B" w14:textId="77777777" w:rsidR="003B7BFB" w:rsidRPr="00E62CC6" w:rsidRDefault="003B7BFB" w:rsidP="003B7BFB">
      <w:pPr>
        <w:tabs>
          <w:tab w:val="num" w:pos="1134"/>
        </w:tabs>
        <w:autoSpaceDE w:val="0"/>
        <w:autoSpaceDN w:val="0"/>
        <w:adjustRightInd w:val="0"/>
        <w:ind w:left="1134"/>
        <w:rPr>
          <w:iCs w:val="0"/>
        </w:rPr>
      </w:pPr>
      <w:r w:rsidRPr="00E62CC6">
        <w:rPr>
          <w:iCs w:val="0"/>
        </w:rPr>
        <w:t>(d) make sure what people tell you is properly considered in the final decision.</w:t>
      </w:r>
    </w:p>
    <w:p w14:paraId="62E1A901" w14:textId="77777777" w:rsidR="003B7BFB" w:rsidRPr="0060547C" w:rsidRDefault="003B7BFB" w:rsidP="003B7BFB">
      <w:pPr>
        <w:numPr>
          <w:ilvl w:val="0"/>
          <w:numId w:val="25"/>
        </w:numPr>
        <w:tabs>
          <w:tab w:val="clear" w:pos="720"/>
          <w:tab w:val="num" w:pos="709"/>
        </w:tabs>
        <w:autoSpaceDE w:val="0"/>
        <w:autoSpaceDN w:val="0"/>
        <w:adjustRightInd w:val="0"/>
        <w:ind w:left="709"/>
      </w:pPr>
      <w:r w:rsidRPr="0060547C">
        <w:rPr>
          <w:iCs w:val="0"/>
        </w:rPr>
        <w:t xml:space="preserve">Try to consult in ways that ensure all </w:t>
      </w:r>
      <w:r>
        <w:rPr>
          <w:iCs w:val="0"/>
        </w:rPr>
        <w:t xml:space="preserve">different </w:t>
      </w:r>
      <w:r w:rsidRPr="0060547C">
        <w:rPr>
          <w:iCs w:val="0"/>
        </w:rPr>
        <w:t xml:space="preserve">perspectives can be </w:t>
      </w:r>
      <w:r>
        <w:rPr>
          <w:iCs w:val="0"/>
        </w:rPr>
        <w:t xml:space="preserve">captured and </w:t>
      </w:r>
      <w:r w:rsidRPr="0060547C">
        <w:rPr>
          <w:iCs w:val="0"/>
        </w:rPr>
        <w:t>considered.</w:t>
      </w:r>
    </w:p>
    <w:p w14:paraId="061D86B3" w14:textId="77777777" w:rsidR="003B7BFB" w:rsidRPr="00737760" w:rsidRDefault="003B7BFB" w:rsidP="003B7BFB">
      <w:pPr>
        <w:numPr>
          <w:ilvl w:val="0"/>
          <w:numId w:val="25"/>
        </w:numPr>
        <w:tabs>
          <w:tab w:val="clear" w:pos="720"/>
          <w:tab w:val="num" w:pos="709"/>
        </w:tabs>
        <w:autoSpaceDE w:val="0"/>
        <w:autoSpaceDN w:val="0"/>
        <w:adjustRightInd w:val="0"/>
        <w:ind w:left="709"/>
      </w:pPr>
      <w:r w:rsidRPr="0060547C">
        <w:rPr>
          <w:iCs w:val="0"/>
        </w:rPr>
        <w:t>Identify any gaps in who has been consulted and identify ways to address this.</w:t>
      </w:r>
    </w:p>
    <w:p w14:paraId="35C533C1" w14:textId="77777777" w:rsidR="003B7BFB" w:rsidRDefault="003B7BFB" w:rsidP="003B7BFB">
      <w:pPr>
        <w:tabs>
          <w:tab w:val="num" w:pos="709"/>
        </w:tabs>
        <w:autoSpaceDE w:val="0"/>
        <w:autoSpaceDN w:val="0"/>
        <w:adjustRightInd w:val="0"/>
        <w:ind w:left="709"/>
      </w:pPr>
    </w:p>
  </w:endnote>
  <w:endnote w:id="26">
    <w:p w14:paraId="695F4BD4" w14:textId="77777777" w:rsidR="003B7BFB" w:rsidRPr="00737760" w:rsidRDefault="003B7BFB" w:rsidP="003B7BFB">
      <w:pPr>
        <w:autoSpaceDE w:val="0"/>
        <w:autoSpaceDN w:val="0"/>
        <w:adjustRightInd w:val="0"/>
        <w:rPr>
          <w:iCs w:val="0"/>
        </w:rPr>
      </w:pPr>
      <w:r>
        <w:rPr>
          <w:rStyle w:val="EndnoteReference"/>
        </w:rPr>
        <w:endnoteRef/>
      </w:r>
      <w:r>
        <w:t xml:space="preserve"> </w:t>
      </w:r>
      <w:r w:rsidRPr="00737760">
        <w:rPr>
          <w:iCs w:val="0"/>
        </w:rPr>
        <w:t>Your E</w:t>
      </w:r>
      <w:r>
        <w:rPr>
          <w:iCs w:val="0"/>
        </w:rPr>
        <w:t>q</w:t>
      </w:r>
      <w:r w:rsidRPr="00737760">
        <w:rPr>
          <w:iCs w:val="0"/>
        </w:rPr>
        <w:t xml:space="preserve">IA must get to grips fully and properly with actual and potential impacts. </w:t>
      </w:r>
    </w:p>
    <w:p w14:paraId="07ECE042" w14:textId="77777777" w:rsidR="003B7BFB" w:rsidRPr="00737760" w:rsidRDefault="003B7BFB" w:rsidP="003B7BFB">
      <w:pPr>
        <w:numPr>
          <w:ilvl w:val="0"/>
          <w:numId w:val="25"/>
        </w:numPr>
        <w:tabs>
          <w:tab w:val="clear" w:pos="720"/>
          <w:tab w:val="num" w:pos="709"/>
        </w:tabs>
        <w:autoSpaceDE w:val="0"/>
        <w:autoSpaceDN w:val="0"/>
        <w:adjustRightInd w:val="0"/>
        <w:ind w:left="709"/>
        <w:rPr>
          <w:iCs w:val="0"/>
        </w:rPr>
      </w:pPr>
      <w:r w:rsidRPr="00737760">
        <w:rPr>
          <w:iCs w:val="0"/>
        </w:rPr>
        <w:t xml:space="preserve">The </w:t>
      </w:r>
      <w:r>
        <w:rPr>
          <w:iCs w:val="0"/>
        </w:rPr>
        <w:t>Council’s obligations under the Equality Act of 2010</w:t>
      </w:r>
      <w:r w:rsidRPr="00737760">
        <w:rPr>
          <w:iCs w:val="0"/>
        </w:rPr>
        <w:t xml:space="preserve"> do not stop </w:t>
      </w:r>
      <w:r>
        <w:rPr>
          <w:iCs w:val="0"/>
        </w:rPr>
        <w:t xml:space="preserve">you taking </w:t>
      </w:r>
      <w:r w:rsidRPr="00737760">
        <w:rPr>
          <w:iCs w:val="0"/>
        </w:rPr>
        <w:t>decisions</w:t>
      </w:r>
      <w:r>
        <w:rPr>
          <w:iCs w:val="0"/>
        </w:rPr>
        <w:t>,</w:t>
      </w:r>
      <w:r w:rsidRPr="00737760">
        <w:rPr>
          <w:iCs w:val="0"/>
        </w:rPr>
        <w:t xml:space="preserve"> or </w:t>
      </w:r>
      <w:r>
        <w:rPr>
          <w:iCs w:val="0"/>
        </w:rPr>
        <w:t xml:space="preserve">introducing well needed </w:t>
      </w:r>
      <w:r w:rsidRPr="00737760">
        <w:rPr>
          <w:iCs w:val="0"/>
        </w:rPr>
        <w:t>changes</w:t>
      </w:r>
      <w:r>
        <w:rPr>
          <w:iCs w:val="0"/>
        </w:rPr>
        <w:t xml:space="preserve">; however, they require that take decisions and make changes </w:t>
      </w:r>
      <w:r w:rsidRPr="00737760">
        <w:rPr>
          <w:iCs w:val="0"/>
        </w:rPr>
        <w:t>conscientiously and deliberately confront the anticipated impacts on people.</w:t>
      </w:r>
    </w:p>
    <w:p w14:paraId="2563E818" w14:textId="77777777" w:rsidR="003B7BFB" w:rsidRPr="00737760" w:rsidRDefault="003B7BFB" w:rsidP="003B7BFB">
      <w:pPr>
        <w:numPr>
          <w:ilvl w:val="0"/>
          <w:numId w:val="25"/>
        </w:numPr>
        <w:tabs>
          <w:tab w:val="clear" w:pos="720"/>
          <w:tab w:val="num" w:pos="709"/>
        </w:tabs>
        <w:autoSpaceDE w:val="0"/>
        <w:autoSpaceDN w:val="0"/>
        <w:adjustRightInd w:val="0"/>
        <w:ind w:left="709"/>
        <w:rPr>
          <w:iCs w:val="0"/>
        </w:rPr>
      </w:pPr>
      <w:r w:rsidRPr="00737760">
        <w:rPr>
          <w:iCs w:val="0"/>
        </w:rPr>
        <w:t>Be realistic: don’t exaggerate speculative risks and negative impacts.</w:t>
      </w:r>
    </w:p>
    <w:p w14:paraId="04CBA954" w14:textId="77777777" w:rsidR="003B7BFB" w:rsidRPr="00737760" w:rsidRDefault="003B7BFB" w:rsidP="003B7BFB">
      <w:pPr>
        <w:numPr>
          <w:ilvl w:val="0"/>
          <w:numId w:val="25"/>
        </w:numPr>
        <w:tabs>
          <w:tab w:val="clear" w:pos="720"/>
          <w:tab w:val="num" w:pos="709"/>
        </w:tabs>
        <w:autoSpaceDE w:val="0"/>
        <w:autoSpaceDN w:val="0"/>
        <w:adjustRightInd w:val="0"/>
        <w:ind w:left="709"/>
        <w:rPr>
          <w:iCs w:val="0"/>
        </w:rPr>
      </w:pPr>
      <w:r w:rsidRPr="00737760">
        <w:rPr>
          <w:iCs w:val="0"/>
        </w:rPr>
        <w:t>Be detailed and specific so decision-makers have a concrete sense of potential effects. Instead of “the policy is likely to disadvantage older women”, say how many or what percentage are likely to be affected, how, and to what extent.</w:t>
      </w:r>
    </w:p>
    <w:p w14:paraId="142BAF5E" w14:textId="77777777" w:rsidR="003B7BFB" w:rsidRDefault="003B7BFB" w:rsidP="003B7BFB">
      <w:pPr>
        <w:numPr>
          <w:ilvl w:val="0"/>
          <w:numId w:val="25"/>
        </w:numPr>
        <w:tabs>
          <w:tab w:val="clear" w:pos="720"/>
          <w:tab w:val="num" w:pos="709"/>
        </w:tabs>
        <w:autoSpaceDE w:val="0"/>
        <w:autoSpaceDN w:val="0"/>
        <w:adjustRightInd w:val="0"/>
        <w:ind w:left="709"/>
        <w:rPr>
          <w:iCs w:val="0"/>
        </w:rPr>
      </w:pPr>
      <w:r w:rsidRPr="00737760">
        <w:rPr>
          <w:iCs w:val="0"/>
        </w:rPr>
        <w:t>Questions to ask when assessing impacts depend on the context. Examples:</w:t>
      </w:r>
    </w:p>
    <w:p w14:paraId="6AF3774C" w14:textId="77777777" w:rsidR="003B7BFB" w:rsidRDefault="003B7BFB" w:rsidP="003B7BFB">
      <w:pPr>
        <w:numPr>
          <w:ilvl w:val="1"/>
          <w:numId w:val="25"/>
        </w:numPr>
        <w:tabs>
          <w:tab w:val="num" w:pos="709"/>
        </w:tabs>
        <w:autoSpaceDE w:val="0"/>
        <w:autoSpaceDN w:val="0"/>
        <w:adjustRightInd w:val="0"/>
        <w:rPr>
          <w:iCs w:val="0"/>
        </w:rPr>
      </w:pPr>
      <w:r w:rsidRPr="00737760">
        <w:rPr>
          <w:iCs w:val="0"/>
        </w:rPr>
        <w:t>Are one or more protected groups affected differently and/or disadvantaged? How, and to what extent?</w:t>
      </w:r>
    </w:p>
    <w:p w14:paraId="193489C2" w14:textId="77777777" w:rsidR="003B7BFB" w:rsidRDefault="003B7BFB" w:rsidP="003B7BFB">
      <w:pPr>
        <w:numPr>
          <w:ilvl w:val="1"/>
          <w:numId w:val="25"/>
        </w:numPr>
        <w:tabs>
          <w:tab w:val="num" w:pos="709"/>
        </w:tabs>
        <w:autoSpaceDE w:val="0"/>
        <w:autoSpaceDN w:val="0"/>
        <w:adjustRightInd w:val="0"/>
        <w:rPr>
          <w:iCs w:val="0"/>
        </w:rPr>
      </w:pPr>
      <w:r w:rsidRPr="00737760">
        <w:rPr>
          <w:iCs w:val="0"/>
        </w:rPr>
        <w:t>Is there evidence of higher/lower uptake among different groups? Which, and to what extent?</w:t>
      </w:r>
    </w:p>
    <w:p w14:paraId="0F95A7BA" w14:textId="77777777" w:rsidR="003B7BFB" w:rsidRDefault="003B7BFB" w:rsidP="003B7BFB">
      <w:pPr>
        <w:numPr>
          <w:ilvl w:val="1"/>
          <w:numId w:val="25"/>
        </w:numPr>
        <w:tabs>
          <w:tab w:val="num" w:pos="709"/>
        </w:tabs>
        <w:autoSpaceDE w:val="0"/>
        <w:autoSpaceDN w:val="0"/>
        <w:adjustRightInd w:val="0"/>
        <w:rPr>
          <w:iCs w:val="0"/>
        </w:rPr>
      </w:pPr>
      <w:r w:rsidRPr="00737760">
        <w:rPr>
          <w:iCs w:val="0"/>
        </w:rPr>
        <w:t xml:space="preserve">If there are likely to be different impacts on different groups, is that consistent with the overall objective? </w:t>
      </w:r>
    </w:p>
    <w:p w14:paraId="7B5052A6" w14:textId="77777777" w:rsidR="003B7BFB" w:rsidRDefault="003B7BFB" w:rsidP="003B7BFB">
      <w:pPr>
        <w:numPr>
          <w:ilvl w:val="1"/>
          <w:numId w:val="25"/>
        </w:numPr>
        <w:tabs>
          <w:tab w:val="num" w:pos="709"/>
        </w:tabs>
        <w:autoSpaceDE w:val="0"/>
        <w:autoSpaceDN w:val="0"/>
        <w:adjustRightInd w:val="0"/>
        <w:rPr>
          <w:iCs w:val="0"/>
        </w:rPr>
      </w:pPr>
      <w:r w:rsidRPr="00737760">
        <w:rPr>
          <w:iCs w:val="0"/>
        </w:rPr>
        <w:t>If there is negative differential impact, how can you minimise that while taking in</w:t>
      </w:r>
      <w:r>
        <w:rPr>
          <w:iCs w:val="0"/>
        </w:rPr>
        <w:t>to account your overall aims</w:t>
      </w:r>
    </w:p>
    <w:p w14:paraId="537FA077" w14:textId="77777777" w:rsidR="003B7BFB" w:rsidRDefault="003B7BFB" w:rsidP="003B7BFB">
      <w:pPr>
        <w:numPr>
          <w:ilvl w:val="1"/>
          <w:numId w:val="25"/>
        </w:numPr>
        <w:tabs>
          <w:tab w:val="num" w:pos="709"/>
        </w:tabs>
        <w:autoSpaceDE w:val="0"/>
        <w:autoSpaceDN w:val="0"/>
        <w:adjustRightInd w:val="0"/>
        <w:rPr>
          <w:iCs w:val="0"/>
        </w:rPr>
      </w:pPr>
      <w:r w:rsidRPr="00737760">
        <w:rPr>
          <w:iCs w:val="0"/>
        </w:rPr>
        <w:t xml:space="preserve">Do the effects amount to unlawful discrimination? If so the plan </w:t>
      </w:r>
      <w:r w:rsidRPr="00737760">
        <w:rPr>
          <w:iCs w:val="0"/>
          <w:u w:val="single"/>
        </w:rPr>
        <w:t>must</w:t>
      </w:r>
      <w:r w:rsidRPr="00737760">
        <w:rPr>
          <w:iCs w:val="0"/>
        </w:rPr>
        <w:t xml:space="preserve"> be modified.</w:t>
      </w:r>
    </w:p>
    <w:p w14:paraId="623BE04D" w14:textId="77777777" w:rsidR="003B7BFB" w:rsidRDefault="003B7BFB" w:rsidP="003B7BFB">
      <w:pPr>
        <w:numPr>
          <w:ilvl w:val="1"/>
          <w:numId w:val="25"/>
        </w:numPr>
        <w:tabs>
          <w:tab w:val="num" w:pos="709"/>
        </w:tabs>
        <w:autoSpaceDE w:val="0"/>
        <w:autoSpaceDN w:val="0"/>
        <w:adjustRightInd w:val="0"/>
        <w:rPr>
          <w:iCs w:val="0"/>
        </w:rPr>
      </w:pPr>
      <w:r w:rsidRPr="00737760">
        <w:rPr>
          <w:iCs w:val="0"/>
        </w:rPr>
        <w:t>Does the proposal advance equality of opportunity and/or foster good relations? If not, could it?</w:t>
      </w:r>
    </w:p>
    <w:p w14:paraId="2E18D978" w14:textId="77777777" w:rsidR="003B7BFB" w:rsidRPr="00737760" w:rsidRDefault="003B7BFB" w:rsidP="003B7BFB">
      <w:pPr>
        <w:tabs>
          <w:tab w:val="num" w:pos="709"/>
        </w:tabs>
        <w:autoSpaceDE w:val="0"/>
        <w:autoSpaceDN w:val="0"/>
        <w:adjustRightInd w:val="0"/>
        <w:ind w:left="1440"/>
        <w:rPr>
          <w:iCs w:val="0"/>
        </w:rPr>
      </w:pPr>
    </w:p>
  </w:endnote>
  <w:endnote w:id="27">
    <w:p w14:paraId="0A5B8EDD" w14:textId="77777777" w:rsidR="003B7BFB" w:rsidRPr="004961E4" w:rsidRDefault="003B7BFB" w:rsidP="003B7BFB">
      <w:pPr>
        <w:rPr>
          <w:iCs w:val="0"/>
        </w:rPr>
      </w:pPr>
      <w:r>
        <w:rPr>
          <w:rStyle w:val="EndnoteReference"/>
        </w:rPr>
        <w:endnoteRef/>
      </w:r>
      <w:r>
        <w:t xml:space="preserve"> </w:t>
      </w:r>
      <w:r w:rsidRPr="004961E4">
        <w:rPr>
          <w:iCs w:val="0"/>
        </w:rPr>
        <w:t xml:space="preserve">Consider all three aims of the Act: removing barriers, and also identifying positive actions </w:t>
      </w:r>
      <w:r>
        <w:rPr>
          <w:iCs w:val="0"/>
        </w:rPr>
        <w:t xml:space="preserve">to be </w:t>
      </w:r>
      <w:r w:rsidRPr="004961E4">
        <w:rPr>
          <w:iCs w:val="0"/>
        </w:rPr>
        <w:t>take</w:t>
      </w:r>
      <w:r>
        <w:rPr>
          <w:iCs w:val="0"/>
        </w:rPr>
        <w:t>n</w:t>
      </w:r>
      <w:r w:rsidRPr="004961E4">
        <w:rPr>
          <w:iCs w:val="0"/>
        </w:rPr>
        <w:t xml:space="preserve">. </w:t>
      </w:r>
    </w:p>
    <w:p w14:paraId="75846596" w14:textId="77777777" w:rsidR="003B7BFB" w:rsidRPr="004961E4" w:rsidRDefault="003B7BFB" w:rsidP="003B7BFB">
      <w:pPr>
        <w:numPr>
          <w:ilvl w:val="0"/>
          <w:numId w:val="26"/>
        </w:numPr>
        <w:tabs>
          <w:tab w:val="clear" w:pos="780"/>
          <w:tab w:val="num" w:pos="851"/>
        </w:tabs>
        <w:ind w:left="851"/>
        <w:rPr>
          <w:iCs w:val="0"/>
        </w:rPr>
      </w:pPr>
      <w:r w:rsidRPr="004961E4">
        <w:rPr>
          <w:iCs w:val="0"/>
        </w:rPr>
        <w:t xml:space="preserve">Where you have identified impacts you must state what actions will be taken to remove, reduce or avoid any negative impacts </w:t>
      </w:r>
      <w:r w:rsidRPr="004961E4">
        <w:rPr>
          <w:iCs w:val="0"/>
          <w:u w:val="single"/>
        </w:rPr>
        <w:t>and</w:t>
      </w:r>
      <w:r w:rsidRPr="004961E4">
        <w:rPr>
          <w:iCs w:val="0"/>
        </w:rPr>
        <w:t xml:space="preserve"> maximise any positive impacts or advance equality of opportunity. </w:t>
      </w:r>
    </w:p>
    <w:p w14:paraId="733A1942" w14:textId="77777777" w:rsidR="003B7BFB" w:rsidRPr="004961E4" w:rsidRDefault="003B7BFB" w:rsidP="003B7BFB">
      <w:pPr>
        <w:numPr>
          <w:ilvl w:val="0"/>
          <w:numId w:val="26"/>
        </w:numPr>
        <w:tabs>
          <w:tab w:val="clear" w:pos="780"/>
          <w:tab w:val="num" w:pos="851"/>
        </w:tabs>
        <w:ind w:left="851"/>
        <w:rPr>
          <w:b/>
        </w:rPr>
      </w:pPr>
      <w:r w:rsidRPr="004961E4">
        <w:rPr>
          <w:iCs w:val="0"/>
        </w:rPr>
        <w:t xml:space="preserve">Be specific and detailed and explain how far these actions are expected to </w:t>
      </w:r>
      <w:r>
        <w:rPr>
          <w:iCs w:val="0"/>
        </w:rPr>
        <w:t>address</w:t>
      </w:r>
      <w:r w:rsidRPr="004961E4">
        <w:rPr>
          <w:iCs w:val="0"/>
        </w:rPr>
        <w:t xml:space="preserve"> the negative impacts. </w:t>
      </w:r>
    </w:p>
    <w:p w14:paraId="16E7FD3A" w14:textId="77777777" w:rsidR="003B7BFB" w:rsidRPr="009A0A84" w:rsidRDefault="003B7BFB" w:rsidP="003B7BFB">
      <w:pPr>
        <w:numPr>
          <w:ilvl w:val="0"/>
          <w:numId w:val="26"/>
        </w:numPr>
        <w:tabs>
          <w:tab w:val="clear" w:pos="780"/>
          <w:tab w:val="num" w:pos="851"/>
        </w:tabs>
        <w:ind w:left="851"/>
      </w:pPr>
      <w:r w:rsidRPr="004961E4">
        <w:rPr>
          <w:iCs w:val="0"/>
        </w:rPr>
        <w:t xml:space="preserve">If </w:t>
      </w:r>
      <w:r w:rsidRPr="009A0A84">
        <w:rPr>
          <w:iCs w:val="0"/>
        </w:rPr>
        <w:t xml:space="preserve">mitigating measures are contemplated, explain clearly what the measures are, and the extent to which they can be expected to reduce / remove the adverse effects identified. </w:t>
      </w:r>
    </w:p>
    <w:p w14:paraId="5CEA6479" w14:textId="77777777" w:rsidR="003B7BFB" w:rsidRPr="009A0A84" w:rsidRDefault="003B7BFB" w:rsidP="003B7BFB">
      <w:pPr>
        <w:numPr>
          <w:ilvl w:val="0"/>
          <w:numId w:val="26"/>
        </w:numPr>
        <w:tabs>
          <w:tab w:val="clear" w:pos="780"/>
          <w:tab w:val="num" w:pos="851"/>
        </w:tabs>
        <w:ind w:left="851"/>
      </w:pPr>
      <w:r w:rsidRPr="009A0A84">
        <w:rPr>
          <w:iCs w:val="0"/>
        </w:rPr>
        <w:t xml:space="preserve">An </w:t>
      </w:r>
      <w:r>
        <w:rPr>
          <w:iCs w:val="0"/>
        </w:rPr>
        <w:t>EqIA</w:t>
      </w:r>
      <w:r w:rsidRPr="009A0A84">
        <w:rPr>
          <w:iCs w:val="0"/>
        </w:rPr>
        <w:t xml:space="preserve"> which has attempted to airbrush the facts is an E</w:t>
      </w:r>
      <w:r>
        <w:rPr>
          <w:iCs w:val="0"/>
        </w:rPr>
        <w:t>q</w:t>
      </w:r>
      <w:r w:rsidRPr="009A0A84">
        <w:rPr>
          <w:iCs w:val="0"/>
        </w:rPr>
        <w:t>IA that is vulnerable to challenge.</w:t>
      </w:r>
    </w:p>
    <w:p w14:paraId="271D5DF6" w14:textId="77777777" w:rsidR="003B7BFB" w:rsidRPr="009A0A84" w:rsidRDefault="003B7BFB" w:rsidP="003B7BFB">
      <w:pPr>
        <w:ind w:left="345"/>
      </w:pPr>
    </w:p>
  </w:endnote>
  <w:endnote w:id="28">
    <w:p w14:paraId="2CAA5E57" w14:textId="77777777" w:rsidR="00AA44A8" w:rsidRDefault="0027731D">
      <w:pPr>
        <w:pStyle w:val="EndnoteText"/>
        <w:rPr>
          <w:sz w:val="24"/>
          <w:szCs w:val="24"/>
        </w:rPr>
      </w:pPr>
      <w:r>
        <w:rPr>
          <w:rStyle w:val="EndnoteReference"/>
        </w:rPr>
        <w:endnoteRef/>
      </w:r>
      <w:r>
        <w:t xml:space="preserve"> </w:t>
      </w:r>
      <w:r w:rsidR="00AA44A8" w:rsidRPr="0027731D">
        <w:rPr>
          <w:b/>
          <w:bCs/>
          <w:sz w:val="24"/>
          <w:szCs w:val="24"/>
        </w:rPr>
        <w:t>Rurality:</w:t>
      </w:r>
      <w:r w:rsidR="00AA44A8">
        <w:rPr>
          <w:b/>
          <w:bCs/>
          <w:sz w:val="24"/>
          <w:szCs w:val="24"/>
        </w:rPr>
        <w:t xml:space="preserve"> </w:t>
      </w:r>
      <w:r w:rsidR="00AA44A8" w:rsidRPr="00B84055">
        <w:rPr>
          <w:sz w:val="24"/>
          <w:szCs w:val="24"/>
        </w:rPr>
        <w:t xml:space="preserve">deprivation is experienced differently between people living in rural and urban areas. </w:t>
      </w:r>
      <w:r w:rsidR="00AA44A8">
        <w:rPr>
          <w:sz w:val="24"/>
          <w:szCs w:val="24"/>
        </w:rPr>
        <w:t>I</w:t>
      </w:r>
      <w:r w:rsidR="00AA44A8" w:rsidRPr="00B84055">
        <w:rPr>
          <w:sz w:val="24"/>
          <w:szCs w:val="24"/>
        </w:rPr>
        <w:t xml:space="preserve">n rural areas </w:t>
      </w:r>
      <w:r w:rsidR="00AA44A8">
        <w:rPr>
          <w:sz w:val="24"/>
          <w:szCs w:val="24"/>
        </w:rPr>
        <w:t xml:space="preserve">issues can </w:t>
      </w:r>
      <w:r w:rsidR="00AA44A8" w:rsidRPr="00B84055">
        <w:rPr>
          <w:sz w:val="24"/>
          <w:szCs w:val="24"/>
        </w:rPr>
        <w:t xml:space="preserve">include </w:t>
      </w:r>
      <w:r w:rsidR="00AA44A8">
        <w:rPr>
          <w:sz w:val="24"/>
          <w:szCs w:val="24"/>
        </w:rPr>
        <w:t xml:space="preserve">isolation, </w:t>
      </w:r>
      <w:r w:rsidR="00AA44A8" w:rsidRPr="00B84055">
        <w:rPr>
          <w:sz w:val="24"/>
          <w:szCs w:val="24"/>
        </w:rPr>
        <w:t>access to services</w:t>
      </w:r>
      <w:r w:rsidR="00F27F3E">
        <w:rPr>
          <w:sz w:val="24"/>
          <w:szCs w:val="24"/>
        </w:rPr>
        <w:t xml:space="preserve"> (eg: GPs, pharmacies, libraries, schools)</w:t>
      </w:r>
      <w:r w:rsidR="00AA44A8" w:rsidRPr="00B84055">
        <w:rPr>
          <w:sz w:val="24"/>
          <w:szCs w:val="24"/>
        </w:rPr>
        <w:t xml:space="preserve">, </w:t>
      </w:r>
      <w:r w:rsidR="00AA44A8">
        <w:rPr>
          <w:sz w:val="24"/>
          <w:szCs w:val="24"/>
        </w:rPr>
        <w:t xml:space="preserve">low income / part-time work, </w:t>
      </w:r>
      <w:r w:rsidR="00F27F3E">
        <w:rPr>
          <w:sz w:val="24"/>
          <w:szCs w:val="24"/>
        </w:rPr>
        <w:t xml:space="preserve">infrequent public transport, </w:t>
      </w:r>
      <w:r w:rsidR="00AA44A8">
        <w:rPr>
          <w:sz w:val="24"/>
          <w:szCs w:val="24"/>
        </w:rPr>
        <w:t xml:space="preserve">high transport costs, </w:t>
      </w:r>
      <w:r w:rsidR="00AA44A8" w:rsidRPr="00B84055">
        <w:rPr>
          <w:sz w:val="24"/>
          <w:szCs w:val="24"/>
        </w:rPr>
        <w:t>lack of affordable housing and higher fuel costs.</w:t>
      </w:r>
      <w:r w:rsidR="00AA44A8">
        <w:rPr>
          <w:sz w:val="24"/>
          <w:szCs w:val="24"/>
        </w:rPr>
        <w:t xml:space="preserve"> Deprivation can also be more dispersed and less visible.</w:t>
      </w:r>
    </w:p>
    <w:p w14:paraId="1EF1FD62" w14:textId="77777777" w:rsidR="0027731D" w:rsidRDefault="0027731D">
      <w:pPr>
        <w:pStyle w:val="EndnoteText"/>
      </w:pPr>
      <w:r>
        <w:t xml:space="preserve"> </w:t>
      </w:r>
    </w:p>
  </w:endnote>
  <w:endnote w:id="29">
    <w:p w14:paraId="449260E8" w14:textId="77777777" w:rsidR="006B11C9" w:rsidRPr="00C05AE4" w:rsidRDefault="006B11C9" w:rsidP="006B11C9">
      <w:pPr>
        <w:pStyle w:val="EndnoteText"/>
        <w:rPr>
          <w:bCs/>
          <w:sz w:val="24"/>
          <w:szCs w:val="24"/>
        </w:rPr>
      </w:pPr>
      <w:r>
        <w:rPr>
          <w:rStyle w:val="EndnoteReference"/>
        </w:rPr>
        <w:endnoteRef/>
      </w:r>
      <w:r>
        <w:t xml:space="preserve"> </w:t>
      </w:r>
      <w:r w:rsidRPr="00C05AE4">
        <w:rPr>
          <w:b/>
          <w:sz w:val="24"/>
          <w:szCs w:val="24"/>
        </w:rPr>
        <w:t>Other groups that may be differently affected</w:t>
      </w:r>
      <w:r>
        <w:rPr>
          <w:b/>
          <w:sz w:val="24"/>
          <w:szCs w:val="24"/>
        </w:rPr>
        <w:t xml:space="preserve">: </w:t>
      </w:r>
      <w:r w:rsidRPr="00C05AE4">
        <w:rPr>
          <w:bCs/>
          <w:sz w:val="24"/>
          <w:szCs w:val="24"/>
        </w:rPr>
        <w:t>this may vary by services, but examples include:</w:t>
      </w:r>
      <w:r>
        <w:rPr>
          <w:bCs/>
          <w:sz w:val="24"/>
          <w:szCs w:val="24"/>
        </w:rPr>
        <w:t xml:space="preserve"> homeless people, substance misusers, people experiencing domestic/sexual violence, looked after children or care leavers, current or former armed forces personnel (or their families), people on the Autistic spectrum etc. </w:t>
      </w:r>
      <w:r>
        <w:rPr>
          <w:b/>
          <w:sz w:val="24"/>
          <w:szCs w:val="24"/>
        </w:rPr>
        <w:t xml:space="preserve"> </w:t>
      </w:r>
    </w:p>
    <w:p w14:paraId="3E9C88FC" w14:textId="77777777" w:rsidR="006B11C9" w:rsidRDefault="006B11C9" w:rsidP="006B11C9">
      <w:pPr>
        <w:pStyle w:val="EndnoteText"/>
      </w:pPr>
    </w:p>
  </w:endnote>
  <w:endnote w:id="30">
    <w:p w14:paraId="4420636B" w14:textId="77777777" w:rsidR="00F51D82" w:rsidRDefault="00F51D82" w:rsidP="00F51D82">
      <w:pPr>
        <w:autoSpaceDE w:val="0"/>
        <w:autoSpaceDN w:val="0"/>
        <w:adjustRightInd w:val="0"/>
      </w:pPr>
      <w:r w:rsidRPr="009A0A84">
        <w:rPr>
          <w:rStyle w:val="EndnoteReference"/>
        </w:rPr>
        <w:endnoteRef/>
      </w:r>
      <w:r>
        <w:t xml:space="preserve"> </w:t>
      </w:r>
      <w:r>
        <w:rPr>
          <w:b/>
        </w:rPr>
        <w:t>Assessment of overall impacts and any further recommendations</w:t>
      </w:r>
    </w:p>
    <w:p w14:paraId="2992CF12" w14:textId="77777777" w:rsidR="00F51D82" w:rsidRPr="009A0A84" w:rsidRDefault="00F51D82" w:rsidP="00F51D82">
      <w:pPr>
        <w:numPr>
          <w:ilvl w:val="0"/>
          <w:numId w:val="27"/>
        </w:numPr>
        <w:autoSpaceDE w:val="0"/>
        <w:autoSpaceDN w:val="0"/>
        <w:adjustRightInd w:val="0"/>
      </w:pPr>
      <w:r w:rsidRPr="009A0A84">
        <w:t xml:space="preserve">Make a frank and realistic assessment of the overall extent to which the negative impacts can be reduced or avoided by the mitigating measures. Explain what positive impacts will result from the actions and how you can make the most of these. </w:t>
      </w:r>
    </w:p>
    <w:p w14:paraId="001EBF28" w14:textId="77777777" w:rsidR="00F51D82" w:rsidRPr="009A0A84" w:rsidRDefault="00F51D82" w:rsidP="00F51D82">
      <w:pPr>
        <w:numPr>
          <w:ilvl w:val="0"/>
          <w:numId w:val="27"/>
        </w:numPr>
        <w:autoSpaceDE w:val="0"/>
        <w:autoSpaceDN w:val="0"/>
        <w:adjustRightInd w:val="0"/>
      </w:pPr>
      <w:r w:rsidRPr="009A0A84">
        <w:rPr>
          <w:iCs w:val="0"/>
        </w:rPr>
        <w:t xml:space="preserve">Countervailing considerations: These may include the reasons behind the formulation of the policy, the benefits it is expected to deliver, budget reductions, the need to avert a graver crisis by introducing a policy now and not later, and so on. The weight of these factors </w:t>
      </w:r>
      <w:r w:rsidRPr="009A0A84">
        <w:rPr>
          <w:iCs w:val="0"/>
          <w:u w:val="single"/>
        </w:rPr>
        <w:t>in favour of</w:t>
      </w:r>
      <w:r w:rsidRPr="009A0A84">
        <w:rPr>
          <w:iCs w:val="0"/>
        </w:rPr>
        <w:t xml:space="preserve"> implementing the policy must then be measured </w:t>
      </w:r>
      <w:r w:rsidRPr="009A0A84">
        <w:rPr>
          <w:iCs w:val="0"/>
          <w:u w:val="single"/>
        </w:rPr>
        <w:t>against</w:t>
      </w:r>
      <w:r w:rsidRPr="009A0A84">
        <w:rPr>
          <w:iCs w:val="0"/>
        </w:rPr>
        <w:t xml:space="preserve"> the weight of any evidence as to the potential negative</w:t>
      </w:r>
      <w:r>
        <w:rPr>
          <w:iCs w:val="0"/>
        </w:rPr>
        <w:t xml:space="preserve"> equality impacts of the policy.</w:t>
      </w:r>
    </w:p>
    <w:p w14:paraId="36981E4D" w14:textId="77777777" w:rsidR="00F51D82" w:rsidRPr="009A0A84" w:rsidRDefault="00F51D82" w:rsidP="00F51D82">
      <w:pPr>
        <w:numPr>
          <w:ilvl w:val="0"/>
          <w:numId w:val="27"/>
        </w:numPr>
        <w:autoSpaceDE w:val="0"/>
        <w:autoSpaceDN w:val="0"/>
        <w:adjustRightInd w:val="0"/>
      </w:pPr>
      <w:r w:rsidRPr="009A0A84">
        <w:t xml:space="preserve">Are there any further recommendations? Is further engagement needed? Is more research or monitoring needed? Does there need to be a change in the proposal itself?  </w:t>
      </w:r>
    </w:p>
    <w:p w14:paraId="04CF2F5E" w14:textId="77777777" w:rsidR="00F51D82" w:rsidRPr="009A0A84" w:rsidRDefault="00F51D82" w:rsidP="00F51D82">
      <w:pPr>
        <w:autoSpaceDE w:val="0"/>
        <w:autoSpaceDN w:val="0"/>
        <w:adjustRightInd w:val="0"/>
        <w:ind w:left="360"/>
      </w:pPr>
    </w:p>
  </w:endnote>
  <w:endnote w:id="31">
    <w:p w14:paraId="60705FAB" w14:textId="77777777" w:rsidR="003001F5" w:rsidRPr="009A0A84" w:rsidRDefault="003001F5">
      <w:pPr>
        <w:pStyle w:val="EndnoteText"/>
        <w:rPr>
          <w:sz w:val="24"/>
          <w:szCs w:val="24"/>
        </w:rPr>
      </w:pPr>
      <w:r w:rsidRPr="009A0A84">
        <w:rPr>
          <w:rStyle w:val="EndnoteReference"/>
          <w:sz w:val="24"/>
          <w:szCs w:val="24"/>
        </w:rPr>
        <w:endnoteRef/>
      </w:r>
      <w:r w:rsidRPr="009A0A84">
        <w:rPr>
          <w:sz w:val="24"/>
          <w:szCs w:val="24"/>
        </w:rPr>
        <w:t xml:space="preserve"> </w:t>
      </w:r>
      <w:r w:rsidRPr="00891B92">
        <w:rPr>
          <w:b/>
          <w:sz w:val="24"/>
          <w:szCs w:val="24"/>
        </w:rPr>
        <w:t>Action Planning:</w:t>
      </w:r>
      <w:r>
        <w:rPr>
          <w:sz w:val="24"/>
          <w:szCs w:val="24"/>
        </w:rPr>
        <w:t xml:space="preserve"> </w:t>
      </w:r>
      <w:r w:rsidRPr="009A0A84">
        <w:rPr>
          <w:sz w:val="24"/>
          <w:szCs w:val="24"/>
        </w:rPr>
        <w:t xml:space="preserve">The </w:t>
      </w:r>
      <w:r w:rsidR="001C5338" w:rsidRPr="00EB5F63">
        <w:rPr>
          <w:iCs w:val="0"/>
          <w:sz w:val="24"/>
          <w:szCs w:val="24"/>
        </w:rPr>
        <w:t>Council’s obligation under the Equality Act of 2010</w:t>
      </w:r>
      <w:r w:rsidR="001C5338">
        <w:rPr>
          <w:iCs w:val="0"/>
        </w:rPr>
        <w:t xml:space="preserve"> </w:t>
      </w:r>
      <w:r w:rsidRPr="009A0A84">
        <w:rPr>
          <w:sz w:val="24"/>
          <w:szCs w:val="24"/>
        </w:rPr>
        <w:t xml:space="preserve">is an ongoing duty: policies must be kept under review, continuing to give ‘due regard’ to the duty. </w:t>
      </w:r>
      <w:r w:rsidRPr="009A0A84">
        <w:rPr>
          <w:iCs w:val="0"/>
          <w:color w:val="000000"/>
          <w:sz w:val="24"/>
          <w:szCs w:val="24"/>
        </w:rPr>
        <w:t>If an assessment of a broad proposal leads to more specific proposals, then further equality assessment and consultation are needed.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Pr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6346" w14:textId="71E6230F" w:rsidR="003001F5" w:rsidRDefault="00947B49" w:rsidP="00D1343F">
    <w:pPr>
      <w:pStyle w:val="Footer"/>
      <w:tabs>
        <w:tab w:val="clear" w:pos="8306"/>
        <w:tab w:val="right" w:pos="13892"/>
      </w:tabs>
      <w:jc w:val="center"/>
    </w:pPr>
    <w:r w:rsidRPr="00947B49">
      <w:rPr>
        <w:i/>
        <w:iCs w:val="0"/>
      </w:rPr>
      <w:t>202</w:t>
    </w:r>
    <w:r w:rsidR="006A153A">
      <w:rPr>
        <w:i/>
        <w:iCs w:val="0"/>
      </w:rPr>
      <w:t>3</w:t>
    </w:r>
    <w:r>
      <w:t xml:space="preserve">                                                                                                                                                                                                       </w:t>
    </w:r>
    <w:r w:rsidR="003001F5">
      <w:fldChar w:fldCharType="begin"/>
    </w:r>
    <w:r w:rsidR="003001F5">
      <w:instrText xml:space="preserve"> PAGE   \* MERGEFORMAT </w:instrText>
    </w:r>
    <w:r w:rsidR="003001F5">
      <w:fldChar w:fldCharType="separate"/>
    </w:r>
    <w:r w:rsidR="004C78DF">
      <w:rPr>
        <w:noProof/>
      </w:rPr>
      <w:t>4</w:t>
    </w:r>
    <w:r w:rsidR="003001F5">
      <w:rPr>
        <w:noProof/>
      </w:rPr>
      <w:fldChar w:fldCharType="end"/>
    </w:r>
  </w:p>
  <w:p w14:paraId="510D2462" w14:textId="77777777" w:rsidR="003001F5" w:rsidRDefault="0030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91A5" w14:textId="3EA7CF54" w:rsidR="003001F5" w:rsidRPr="00947B49" w:rsidRDefault="00947B49" w:rsidP="00947B49">
    <w:pPr>
      <w:pStyle w:val="Footer"/>
      <w:tabs>
        <w:tab w:val="clear" w:pos="8306"/>
        <w:tab w:val="right" w:pos="13892"/>
      </w:tabs>
      <w:jc w:val="center"/>
    </w:pPr>
    <w:r w:rsidRPr="00947B49">
      <w:rPr>
        <w:i/>
        <w:iCs w:val="0"/>
      </w:rPr>
      <w:t>202</w:t>
    </w:r>
    <w:r w:rsidR="00ED5E1C">
      <w:rPr>
        <w:i/>
        <w:iCs w:val="0"/>
      </w:rPr>
      <w:t>3</w:t>
    </w:r>
    <w:r>
      <w:tab/>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49F1" w14:textId="77777777" w:rsidR="004559BB" w:rsidRDefault="004559BB">
      <w:r>
        <w:separator/>
      </w:r>
    </w:p>
  </w:footnote>
  <w:footnote w:type="continuationSeparator" w:id="0">
    <w:p w14:paraId="4B533E87" w14:textId="77777777" w:rsidR="004559BB" w:rsidRDefault="004559BB">
      <w:r>
        <w:continuationSeparator/>
      </w:r>
    </w:p>
  </w:footnote>
  <w:footnote w:type="continuationNotice" w:id="1">
    <w:p w14:paraId="38D9D275" w14:textId="77777777" w:rsidR="004559BB" w:rsidRDefault="00455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BF27" w14:textId="4A52440E" w:rsidR="003001F5" w:rsidRPr="00A9202B" w:rsidRDefault="003001F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C735E"/>
    <w:multiLevelType w:val="hybridMultilevel"/>
    <w:tmpl w:val="FA107E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98D275"/>
    <w:multiLevelType w:val="hybridMultilevel"/>
    <w:tmpl w:val="BDC6A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795C70"/>
    <w:multiLevelType w:val="hybridMultilevel"/>
    <w:tmpl w:val="B5816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77C83F"/>
    <w:multiLevelType w:val="hybridMultilevel"/>
    <w:tmpl w:val="FF6EA2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C6836"/>
    <w:multiLevelType w:val="hybridMultilevel"/>
    <w:tmpl w:val="C554B7DC"/>
    <w:lvl w:ilvl="0" w:tplc="47920338">
      <w:start w:val="4"/>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D1F"/>
    <w:multiLevelType w:val="hybridMultilevel"/>
    <w:tmpl w:val="0742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7510"/>
    <w:multiLevelType w:val="hybridMultilevel"/>
    <w:tmpl w:val="802A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4778"/>
    <w:multiLevelType w:val="hybridMultilevel"/>
    <w:tmpl w:val="F6AA8C8C"/>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C695C"/>
    <w:multiLevelType w:val="hybridMultilevel"/>
    <w:tmpl w:val="6F48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00808"/>
    <w:multiLevelType w:val="hybridMultilevel"/>
    <w:tmpl w:val="B4FE0CB6"/>
    <w:lvl w:ilvl="0" w:tplc="BDDE813C">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6453E"/>
    <w:multiLevelType w:val="hybridMultilevel"/>
    <w:tmpl w:val="658E513E"/>
    <w:lvl w:ilvl="0" w:tplc="5A1A1C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60E7D"/>
    <w:multiLevelType w:val="hybridMultilevel"/>
    <w:tmpl w:val="FDC04842"/>
    <w:lvl w:ilvl="0" w:tplc="4B10F976">
      <w:start w:val="1"/>
      <w:numFmt w:val="bullet"/>
      <w:lvlText w:val=""/>
      <w:lvlJc w:val="left"/>
      <w:pPr>
        <w:tabs>
          <w:tab w:val="num" w:pos="1800"/>
        </w:tabs>
        <w:ind w:left="1800" w:hanging="360"/>
      </w:pPr>
      <w:rPr>
        <w:rFonts w:ascii="Symbol" w:hAnsi="Symbol" w:hint="default"/>
      </w:rPr>
    </w:lvl>
    <w:lvl w:ilvl="1" w:tplc="4B10F976">
      <w:start w:val="1"/>
      <w:numFmt w:val="bullet"/>
      <w:lvlText w:val=""/>
      <w:lvlJc w:val="left"/>
      <w:pPr>
        <w:tabs>
          <w:tab w:val="num" w:pos="2520"/>
        </w:tabs>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6390BB9"/>
    <w:multiLevelType w:val="hybridMultilevel"/>
    <w:tmpl w:val="B98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627FD"/>
    <w:multiLevelType w:val="hybridMultilevel"/>
    <w:tmpl w:val="F03EFAA6"/>
    <w:lvl w:ilvl="0" w:tplc="BDDE813C">
      <w:start w:val="1"/>
      <w:numFmt w:val="bullet"/>
      <w:lvlText w:val=""/>
      <w:lvlJc w:val="left"/>
      <w:pPr>
        <w:tabs>
          <w:tab w:val="num" w:pos="720"/>
        </w:tabs>
        <w:ind w:left="720" w:hanging="360"/>
      </w:pPr>
      <w:rPr>
        <w:rFonts w:ascii="Symbol" w:hAnsi="Symbol" w:hint="default"/>
        <w:sz w:val="22"/>
        <w:szCs w:val="22"/>
      </w:rPr>
    </w:lvl>
    <w:lvl w:ilvl="1" w:tplc="4B10F976">
      <w:start w:val="1"/>
      <w:numFmt w:val="bullet"/>
      <w:lvlText w:val=""/>
      <w:lvlJc w:val="left"/>
      <w:pPr>
        <w:tabs>
          <w:tab w:val="num" w:pos="1440"/>
        </w:tabs>
        <w:ind w:left="1440" w:hanging="360"/>
      </w:pPr>
      <w:rPr>
        <w:rFonts w:ascii="Symbol" w:hAnsi="Symbol"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F61AF"/>
    <w:multiLevelType w:val="hybridMultilevel"/>
    <w:tmpl w:val="CC5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973A5"/>
    <w:multiLevelType w:val="hybridMultilevel"/>
    <w:tmpl w:val="92DA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61791"/>
    <w:multiLevelType w:val="multilevel"/>
    <w:tmpl w:val="3F7263E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30457C26"/>
    <w:multiLevelType w:val="hybridMultilevel"/>
    <w:tmpl w:val="0EE60F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11A6B49"/>
    <w:multiLevelType w:val="hybridMultilevel"/>
    <w:tmpl w:val="31BC6638"/>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65C00"/>
    <w:multiLevelType w:val="multilevel"/>
    <w:tmpl w:val="91F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C0717"/>
    <w:multiLevelType w:val="hybridMultilevel"/>
    <w:tmpl w:val="E46CF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0D3672"/>
    <w:multiLevelType w:val="hybridMultilevel"/>
    <w:tmpl w:val="7820D77C"/>
    <w:lvl w:ilvl="0" w:tplc="4B10F976">
      <w:start w:val="1"/>
      <w:numFmt w:val="bullet"/>
      <w:lvlText w:val=""/>
      <w:lvlJc w:val="left"/>
      <w:pPr>
        <w:tabs>
          <w:tab w:val="num" w:pos="1800"/>
        </w:tabs>
        <w:ind w:left="1800" w:hanging="360"/>
      </w:pPr>
      <w:rPr>
        <w:rFonts w:ascii="Symbol" w:hAnsi="Symbol" w:hint="default"/>
      </w:rPr>
    </w:lvl>
    <w:lvl w:ilvl="1" w:tplc="8862AFDC">
      <w:start w:val="1"/>
      <w:numFmt w:val="bullet"/>
      <w:lvlText w:val=""/>
      <w:lvlJc w:val="left"/>
      <w:pPr>
        <w:tabs>
          <w:tab w:val="num" w:pos="2520"/>
        </w:tabs>
        <w:ind w:left="2520" w:hanging="360"/>
      </w:pPr>
      <w:rPr>
        <w:rFonts w:ascii="Symbol" w:hAnsi="Symbol" w:hint="default"/>
        <w:sz w:val="22"/>
        <w:szCs w:val="22"/>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C6B1497"/>
    <w:multiLevelType w:val="hybridMultilevel"/>
    <w:tmpl w:val="42148BBC"/>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91793"/>
    <w:multiLevelType w:val="multilevel"/>
    <w:tmpl w:val="7820D77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sz w:val="22"/>
        <w:szCs w:val="2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046CA2"/>
    <w:multiLevelType w:val="hybridMultilevel"/>
    <w:tmpl w:val="C62658C0"/>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690C"/>
    <w:multiLevelType w:val="hybridMultilevel"/>
    <w:tmpl w:val="9868483E"/>
    <w:lvl w:ilvl="0" w:tplc="FCAA932E">
      <w:start w:val="1"/>
      <w:numFmt w:val="bullet"/>
      <w:lvlText w:val="•"/>
      <w:lvlJc w:val="left"/>
      <w:pPr>
        <w:tabs>
          <w:tab w:val="num" w:pos="720"/>
        </w:tabs>
        <w:ind w:left="720" w:hanging="360"/>
      </w:pPr>
      <w:rPr>
        <w:rFonts w:ascii="Arial" w:hAnsi="Arial" w:hint="default"/>
      </w:rPr>
    </w:lvl>
    <w:lvl w:ilvl="1" w:tplc="D77E74F4" w:tentative="1">
      <w:start w:val="1"/>
      <w:numFmt w:val="bullet"/>
      <w:lvlText w:val="•"/>
      <w:lvlJc w:val="left"/>
      <w:pPr>
        <w:tabs>
          <w:tab w:val="num" w:pos="1440"/>
        </w:tabs>
        <w:ind w:left="1440" w:hanging="360"/>
      </w:pPr>
      <w:rPr>
        <w:rFonts w:ascii="Arial" w:hAnsi="Arial" w:hint="default"/>
      </w:rPr>
    </w:lvl>
    <w:lvl w:ilvl="2" w:tplc="1B84DA50" w:tentative="1">
      <w:start w:val="1"/>
      <w:numFmt w:val="bullet"/>
      <w:lvlText w:val="•"/>
      <w:lvlJc w:val="left"/>
      <w:pPr>
        <w:tabs>
          <w:tab w:val="num" w:pos="2160"/>
        </w:tabs>
        <w:ind w:left="2160" w:hanging="360"/>
      </w:pPr>
      <w:rPr>
        <w:rFonts w:ascii="Arial" w:hAnsi="Arial" w:hint="default"/>
      </w:rPr>
    </w:lvl>
    <w:lvl w:ilvl="3" w:tplc="AC2E1392" w:tentative="1">
      <w:start w:val="1"/>
      <w:numFmt w:val="bullet"/>
      <w:lvlText w:val="•"/>
      <w:lvlJc w:val="left"/>
      <w:pPr>
        <w:tabs>
          <w:tab w:val="num" w:pos="2880"/>
        </w:tabs>
        <w:ind w:left="2880" w:hanging="360"/>
      </w:pPr>
      <w:rPr>
        <w:rFonts w:ascii="Arial" w:hAnsi="Arial" w:hint="default"/>
      </w:rPr>
    </w:lvl>
    <w:lvl w:ilvl="4" w:tplc="1206F2B6" w:tentative="1">
      <w:start w:val="1"/>
      <w:numFmt w:val="bullet"/>
      <w:lvlText w:val="•"/>
      <w:lvlJc w:val="left"/>
      <w:pPr>
        <w:tabs>
          <w:tab w:val="num" w:pos="3600"/>
        </w:tabs>
        <w:ind w:left="3600" w:hanging="360"/>
      </w:pPr>
      <w:rPr>
        <w:rFonts w:ascii="Arial" w:hAnsi="Arial" w:hint="default"/>
      </w:rPr>
    </w:lvl>
    <w:lvl w:ilvl="5" w:tplc="BB66D0B0" w:tentative="1">
      <w:start w:val="1"/>
      <w:numFmt w:val="bullet"/>
      <w:lvlText w:val="•"/>
      <w:lvlJc w:val="left"/>
      <w:pPr>
        <w:tabs>
          <w:tab w:val="num" w:pos="4320"/>
        </w:tabs>
        <w:ind w:left="4320" w:hanging="360"/>
      </w:pPr>
      <w:rPr>
        <w:rFonts w:ascii="Arial" w:hAnsi="Arial" w:hint="default"/>
      </w:rPr>
    </w:lvl>
    <w:lvl w:ilvl="6" w:tplc="98B86326" w:tentative="1">
      <w:start w:val="1"/>
      <w:numFmt w:val="bullet"/>
      <w:lvlText w:val="•"/>
      <w:lvlJc w:val="left"/>
      <w:pPr>
        <w:tabs>
          <w:tab w:val="num" w:pos="5040"/>
        </w:tabs>
        <w:ind w:left="5040" w:hanging="360"/>
      </w:pPr>
      <w:rPr>
        <w:rFonts w:ascii="Arial" w:hAnsi="Arial" w:hint="default"/>
      </w:rPr>
    </w:lvl>
    <w:lvl w:ilvl="7" w:tplc="104482DA" w:tentative="1">
      <w:start w:val="1"/>
      <w:numFmt w:val="bullet"/>
      <w:lvlText w:val="•"/>
      <w:lvlJc w:val="left"/>
      <w:pPr>
        <w:tabs>
          <w:tab w:val="num" w:pos="5760"/>
        </w:tabs>
        <w:ind w:left="5760" w:hanging="360"/>
      </w:pPr>
      <w:rPr>
        <w:rFonts w:ascii="Arial" w:hAnsi="Arial" w:hint="default"/>
      </w:rPr>
    </w:lvl>
    <w:lvl w:ilvl="8" w:tplc="634E36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C64679"/>
    <w:multiLevelType w:val="hybridMultilevel"/>
    <w:tmpl w:val="9E22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15D1B"/>
    <w:multiLevelType w:val="hybridMultilevel"/>
    <w:tmpl w:val="536A60A4"/>
    <w:lvl w:ilvl="0" w:tplc="BDDE813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49F9"/>
    <w:multiLevelType w:val="hybridMultilevel"/>
    <w:tmpl w:val="104ED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FD5EC7"/>
    <w:multiLevelType w:val="hybridMultilevel"/>
    <w:tmpl w:val="B46296A0"/>
    <w:lvl w:ilvl="0" w:tplc="BDDE813C">
      <w:start w:val="1"/>
      <w:numFmt w:val="bullet"/>
      <w:lvlText w:val=""/>
      <w:lvlJc w:val="left"/>
      <w:pPr>
        <w:tabs>
          <w:tab w:val="num" w:pos="780"/>
        </w:tabs>
        <w:ind w:left="780" w:hanging="360"/>
      </w:pPr>
      <w:rPr>
        <w:rFonts w:ascii="Symbol" w:hAnsi="Symbol" w:hint="default"/>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AB05F9F"/>
    <w:multiLevelType w:val="hybridMultilevel"/>
    <w:tmpl w:val="3F7263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F6F7835"/>
    <w:multiLevelType w:val="hybridMultilevel"/>
    <w:tmpl w:val="D6144256"/>
    <w:lvl w:ilvl="0" w:tplc="BDDE813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33E16"/>
    <w:multiLevelType w:val="hybridMultilevel"/>
    <w:tmpl w:val="0320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77BF7"/>
    <w:multiLevelType w:val="hybridMultilevel"/>
    <w:tmpl w:val="00F8A0B6"/>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E31F72"/>
    <w:multiLevelType w:val="hybridMultilevel"/>
    <w:tmpl w:val="F07C60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120BD1"/>
    <w:multiLevelType w:val="hybridMultilevel"/>
    <w:tmpl w:val="2D2A2068"/>
    <w:lvl w:ilvl="0" w:tplc="D750B01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8B46A3"/>
    <w:multiLevelType w:val="hybridMultilevel"/>
    <w:tmpl w:val="30A47E96"/>
    <w:lvl w:ilvl="0" w:tplc="11A2ED62">
      <w:start w:val="1"/>
      <w:numFmt w:val="bullet"/>
      <w:lvlText w:val=""/>
      <w:lvlJc w:val="left"/>
      <w:pPr>
        <w:tabs>
          <w:tab w:val="num" w:pos="454"/>
        </w:tabs>
        <w:ind w:left="454" w:hanging="17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0019953">
    <w:abstractNumId w:val="2"/>
  </w:num>
  <w:num w:numId="2" w16cid:durableId="550075865">
    <w:abstractNumId w:val="3"/>
  </w:num>
  <w:num w:numId="3" w16cid:durableId="437990926">
    <w:abstractNumId w:val="34"/>
  </w:num>
  <w:num w:numId="4" w16cid:durableId="812988750">
    <w:abstractNumId w:val="1"/>
  </w:num>
  <w:num w:numId="5" w16cid:durableId="1221482495">
    <w:abstractNumId w:val="0"/>
  </w:num>
  <w:num w:numId="6" w16cid:durableId="711227043">
    <w:abstractNumId w:val="20"/>
  </w:num>
  <w:num w:numId="7" w16cid:durableId="88626080">
    <w:abstractNumId w:val="24"/>
  </w:num>
  <w:num w:numId="8" w16cid:durableId="1824002873">
    <w:abstractNumId w:val="18"/>
  </w:num>
  <w:num w:numId="9" w16cid:durableId="233584766">
    <w:abstractNumId w:val="22"/>
  </w:num>
  <w:num w:numId="10" w16cid:durableId="1437673546">
    <w:abstractNumId w:val="33"/>
  </w:num>
  <w:num w:numId="11" w16cid:durableId="317534744">
    <w:abstractNumId w:val="14"/>
  </w:num>
  <w:num w:numId="12" w16cid:durableId="324407488">
    <w:abstractNumId w:val="30"/>
  </w:num>
  <w:num w:numId="13" w16cid:durableId="1648822551">
    <w:abstractNumId w:val="6"/>
  </w:num>
  <w:num w:numId="14" w16cid:durableId="134495822">
    <w:abstractNumId w:val="7"/>
  </w:num>
  <w:num w:numId="15" w16cid:durableId="1924603863">
    <w:abstractNumId w:val="16"/>
  </w:num>
  <w:num w:numId="16" w16cid:durableId="1550846757">
    <w:abstractNumId w:val="21"/>
  </w:num>
  <w:num w:numId="17" w16cid:durableId="461122539">
    <w:abstractNumId w:val="23"/>
  </w:num>
  <w:num w:numId="18" w16cid:durableId="1158887554">
    <w:abstractNumId w:val="11"/>
  </w:num>
  <w:num w:numId="19" w16cid:durableId="834144725">
    <w:abstractNumId w:val="13"/>
  </w:num>
  <w:num w:numId="20" w16cid:durableId="439374856">
    <w:abstractNumId w:val="36"/>
  </w:num>
  <w:num w:numId="21" w16cid:durableId="1991015418">
    <w:abstractNumId w:val="32"/>
  </w:num>
  <w:num w:numId="22" w16cid:durableId="775751052">
    <w:abstractNumId w:val="5"/>
  </w:num>
  <w:num w:numId="23" w16cid:durableId="1452438909">
    <w:abstractNumId w:val="4"/>
  </w:num>
  <w:num w:numId="24" w16cid:durableId="2056586207">
    <w:abstractNumId w:val="31"/>
  </w:num>
  <w:num w:numId="25" w16cid:durableId="1121876154">
    <w:abstractNumId w:val="9"/>
  </w:num>
  <w:num w:numId="26" w16cid:durableId="1655066332">
    <w:abstractNumId w:val="29"/>
  </w:num>
  <w:num w:numId="27" w16cid:durableId="108672927">
    <w:abstractNumId w:val="27"/>
  </w:num>
  <w:num w:numId="28" w16cid:durableId="197548272">
    <w:abstractNumId w:val="15"/>
  </w:num>
  <w:num w:numId="29" w16cid:durableId="2134400597">
    <w:abstractNumId w:val="8"/>
  </w:num>
  <w:num w:numId="30" w16cid:durableId="1505973188">
    <w:abstractNumId w:val="12"/>
  </w:num>
  <w:num w:numId="31" w16cid:durableId="808979102">
    <w:abstractNumId w:val="17"/>
  </w:num>
  <w:num w:numId="32" w16cid:durableId="492456339">
    <w:abstractNumId w:val="26"/>
  </w:num>
  <w:num w:numId="33" w16cid:durableId="1447577375">
    <w:abstractNumId w:val="35"/>
  </w:num>
  <w:num w:numId="34" w16cid:durableId="1826117894">
    <w:abstractNumId w:val="28"/>
  </w:num>
  <w:num w:numId="35" w16cid:durableId="820388108">
    <w:abstractNumId w:val="25"/>
  </w:num>
  <w:num w:numId="36" w16cid:durableId="1435051256">
    <w:abstractNumId w:val="19"/>
  </w:num>
  <w:num w:numId="37" w16cid:durableId="73474408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Tighe-Ford">
    <w15:presenceInfo w15:providerId="AD" w15:userId="S::Sarah.Tighe-Ford@eastsussex.gov.uk::d5a6211e-ca4a-4514-895f-733584996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8D"/>
    <w:rsid w:val="00001A71"/>
    <w:rsid w:val="0000437B"/>
    <w:rsid w:val="0000465B"/>
    <w:rsid w:val="000056F2"/>
    <w:rsid w:val="000059FA"/>
    <w:rsid w:val="000066EA"/>
    <w:rsid w:val="00006F6C"/>
    <w:rsid w:val="00007A55"/>
    <w:rsid w:val="00011F4A"/>
    <w:rsid w:val="00015C8F"/>
    <w:rsid w:val="000168F9"/>
    <w:rsid w:val="0002127D"/>
    <w:rsid w:val="000216DA"/>
    <w:rsid w:val="000221EC"/>
    <w:rsid w:val="000230EF"/>
    <w:rsid w:val="00025BCB"/>
    <w:rsid w:val="00025F33"/>
    <w:rsid w:val="00027AFF"/>
    <w:rsid w:val="00027FFE"/>
    <w:rsid w:val="00030037"/>
    <w:rsid w:val="00035215"/>
    <w:rsid w:val="00035EC9"/>
    <w:rsid w:val="000361C0"/>
    <w:rsid w:val="000371C9"/>
    <w:rsid w:val="00040819"/>
    <w:rsid w:val="00040908"/>
    <w:rsid w:val="0004090B"/>
    <w:rsid w:val="00040A9A"/>
    <w:rsid w:val="000426A4"/>
    <w:rsid w:val="00043114"/>
    <w:rsid w:val="00044A52"/>
    <w:rsid w:val="00044B7F"/>
    <w:rsid w:val="00045EEE"/>
    <w:rsid w:val="00047D97"/>
    <w:rsid w:val="00050C62"/>
    <w:rsid w:val="00051DAC"/>
    <w:rsid w:val="00052FC0"/>
    <w:rsid w:val="000567F9"/>
    <w:rsid w:val="00056DDC"/>
    <w:rsid w:val="00060766"/>
    <w:rsid w:val="00060A56"/>
    <w:rsid w:val="00060AEC"/>
    <w:rsid w:val="00060E0D"/>
    <w:rsid w:val="000622B8"/>
    <w:rsid w:val="00062B6B"/>
    <w:rsid w:val="0006526B"/>
    <w:rsid w:val="00065EBD"/>
    <w:rsid w:val="000664D7"/>
    <w:rsid w:val="00067EF2"/>
    <w:rsid w:val="00067F33"/>
    <w:rsid w:val="00070444"/>
    <w:rsid w:val="00071719"/>
    <w:rsid w:val="00072B8A"/>
    <w:rsid w:val="0007439E"/>
    <w:rsid w:val="00074D48"/>
    <w:rsid w:val="000750A8"/>
    <w:rsid w:val="00075B42"/>
    <w:rsid w:val="0007732B"/>
    <w:rsid w:val="00082947"/>
    <w:rsid w:val="000829FB"/>
    <w:rsid w:val="00086911"/>
    <w:rsid w:val="0009076F"/>
    <w:rsid w:val="00091D47"/>
    <w:rsid w:val="000923B1"/>
    <w:rsid w:val="00092AB7"/>
    <w:rsid w:val="000943EB"/>
    <w:rsid w:val="00095594"/>
    <w:rsid w:val="00096B61"/>
    <w:rsid w:val="00096BED"/>
    <w:rsid w:val="000977D4"/>
    <w:rsid w:val="00097FD0"/>
    <w:rsid w:val="000A1BC6"/>
    <w:rsid w:val="000A514B"/>
    <w:rsid w:val="000A5227"/>
    <w:rsid w:val="000A5441"/>
    <w:rsid w:val="000A58CD"/>
    <w:rsid w:val="000A61B5"/>
    <w:rsid w:val="000A7BC2"/>
    <w:rsid w:val="000B0077"/>
    <w:rsid w:val="000B15C6"/>
    <w:rsid w:val="000B2A54"/>
    <w:rsid w:val="000B39D2"/>
    <w:rsid w:val="000B3F04"/>
    <w:rsid w:val="000B5296"/>
    <w:rsid w:val="000C2A53"/>
    <w:rsid w:val="000C3508"/>
    <w:rsid w:val="000C3E44"/>
    <w:rsid w:val="000C7BF7"/>
    <w:rsid w:val="000D094A"/>
    <w:rsid w:val="000D0EC5"/>
    <w:rsid w:val="000D31C8"/>
    <w:rsid w:val="000D52DE"/>
    <w:rsid w:val="000D56A5"/>
    <w:rsid w:val="000D5DFF"/>
    <w:rsid w:val="000D63F9"/>
    <w:rsid w:val="000D7B24"/>
    <w:rsid w:val="000E0074"/>
    <w:rsid w:val="000E0DD3"/>
    <w:rsid w:val="000E1805"/>
    <w:rsid w:val="000E2876"/>
    <w:rsid w:val="000E48C9"/>
    <w:rsid w:val="000E68E0"/>
    <w:rsid w:val="000F1157"/>
    <w:rsid w:val="000F1F93"/>
    <w:rsid w:val="000F417B"/>
    <w:rsid w:val="000F4BD6"/>
    <w:rsid w:val="000F5C55"/>
    <w:rsid w:val="00100221"/>
    <w:rsid w:val="00102697"/>
    <w:rsid w:val="00113C1D"/>
    <w:rsid w:val="0011439E"/>
    <w:rsid w:val="00115BF3"/>
    <w:rsid w:val="0011613A"/>
    <w:rsid w:val="00116A9D"/>
    <w:rsid w:val="00116AFA"/>
    <w:rsid w:val="00121141"/>
    <w:rsid w:val="001232C9"/>
    <w:rsid w:val="00125AF0"/>
    <w:rsid w:val="00126F81"/>
    <w:rsid w:val="0013237A"/>
    <w:rsid w:val="00132E18"/>
    <w:rsid w:val="00134563"/>
    <w:rsid w:val="00134C4B"/>
    <w:rsid w:val="00134E99"/>
    <w:rsid w:val="00136C36"/>
    <w:rsid w:val="00141003"/>
    <w:rsid w:val="0014239B"/>
    <w:rsid w:val="001455ED"/>
    <w:rsid w:val="00151BA8"/>
    <w:rsid w:val="00154974"/>
    <w:rsid w:val="00156885"/>
    <w:rsid w:val="00157D01"/>
    <w:rsid w:val="00160785"/>
    <w:rsid w:val="00167FAB"/>
    <w:rsid w:val="00173343"/>
    <w:rsid w:val="00173B7F"/>
    <w:rsid w:val="0017567D"/>
    <w:rsid w:val="00176A48"/>
    <w:rsid w:val="001773F6"/>
    <w:rsid w:val="00177E1E"/>
    <w:rsid w:val="0018144D"/>
    <w:rsid w:val="001846AC"/>
    <w:rsid w:val="00184755"/>
    <w:rsid w:val="00186061"/>
    <w:rsid w:val="00186106"/>
    <w:rsid w:val="00192682"/>
    <w:rsid w:val="00195283"/>
    <w:rsid w:val="001A046A"/>
    <w:rsid w:val="001A1D6E"/>
    <w:rsid w:val="001A2154"/>
    <w:rsid w:val="001A2E7A"/>
    <w:rsid w:val="001A3465"/>
    <w:rsid w:val="001A3C1A"/>
    <w:rsid w:val="001A6AC4"/>
    <w:rsid w:val="001B1CA9"/>
    <w:rsid w:val="001B234E"/>
    <w:rsid w:val="001C0A0B"/>
    <w:rsid w:val="001C1477"/>
    <w:rsid w:val="001C1ADC"/>
    <w:rsid w:val="001C2920"/>
    <w:rsid w:val="001C2A33"/>
    <w:rsid w:val="001C5338"/>
    <w:rsid w:val="001D1F70"/>
    <w:rsid w:val="001D306F"/>
    <w:rsid w:val="001D7DB1"/>
    <w:rsid w:val="001E2346"/>
    <w:rsid w:val="001E30D1"/>
    <w:rsid w:val="001E743B"/>
    <w:rsid w:val="001F09BA"/>
    <w:rsid w:val="001F1404"/>
    <w:rsid w:val="001F1F98"/>
    <w:rsid w:val="001F79D4"/>
    <w:rsid w:val="00204310"/>
    <w:rsid w:val="00206D6E"/>
    <w:rsid w:val="00211B7F"/>
    <w:rsid w:val="00214FB2"/>
    <w:rsid w:val="00215300"/>
    <w:rsid w:val="00216214"/>
    <w:rsid w:val="00216320"/>
    <w:rsid w:val="002163F0"/>
    <w:rsid w:val="00217C3B"/>
    <w:rsid w:val="00220097"/>
    <w:rsid w:val="002203AA"/>
    <w:rsid w:val="00220BA0"/>
    <w:rsid w:val="00222FA4"/>
    <w:rsid w:val="00225AEF"/>
    <w:rsid w:val="00226A30"/>
    <w:rsid w:val="002275C5"/>
    <w:rsid w:val="0023305D"/>
    <w:rsid w:val="0023411B"/>
    <w:rsid w:val="00234668"/>
    <w:rsid w:val="002351CE"/>
    <w:rsid w:val="00235847"/>
    <w:rsid w:val="00235859"/>
    <w:rsid w:val="002368D3"/>
    <w:rsid w:val="002374C9"/>
    <w:rsid w:val="002375C9"/>
    <w:rsid w:val="00244342"/>
    <w:rsid w:val="00244971"/>
    <w:rsid w:val="00244B0A"/>
    <w:rsid w:val="00245725"/>
    <w:rsid w:val="00245C2A"/>
    <w:rsid w:val="00246C27"/>
    <w:rsid w:val="00247882"/>
    <w:rsid w:val="00252C93"/>
    <w:rsid w:val="002535FC"/>
    <w:rsid w:val="00253642"/>
    <w:rsid w:val="00253FCE"/>
    <w:rsid w:val="00254A95"/>
    <w:rsid w:val="00254DFB"/>
    <w:rsid w:val="00256766"/>
    <w:rsid w:val="002610A9"/>
    <w:rsid w:val="0026488F"/>
    <w:rsid w:val="002672F1"/>
    <w:rsid w:val="00270E95"/>
    <w:rsid w:val="0027148A"/>
    <w:rsid w:val="00271EC8"/>
    <w:rsid w:val="00274A7D"/>
    <w:rsid w:val="0027731D"/>
    <w:rsid w:val="00277BF2"/>
    <w:rsid w:val="00277DAA"/>
    <w:rsid w:val="00277F5E"/>
    <w:rsid w:val="00280F4B"/>
    <w:rsid w:val="00281391"/>
    <w:rsid w:val="00282D37"/>
    <w:rsid w:val="00282DEF"/>
    <w:rsid w:val="002838B6"/>
    <w:rsid w:val="00284A03"/>
    <w:rsid w:val="00284EF7"/>
    <w:rsid w:val="002929BB"/>
    <w:rsid w:val="0029365F"/>
    <w:rsid w:val="00297B18"/>
    <w:rsid w:val="002A0D5B"/>
    <w:rsid w:val="002A3934"/>
    <w:rsid w:val="002A5EEA"/>
    <w:rsid w:val="002A7939"/>
    <w:rsid w:val="002B1C80"/>
    <w:rsid w:val="002B27C4"/>
    <w:rsid w:val="002B2D2A"/>
    <w:rsid w:val="002B2E2D"/>
    <w:rsid w:val="002B536F"/>
    <w:rsid w:val="002B53D1"/>
    <w:rsid w:val="002B652A"/>
    <w:rsid w:val="002B6AFC"/>
    <w:rsid w:val="002B7B28"/>
    <w:rsid w:val="002B7F19"/>
    <w:rsid w:val="002C00BC"/>
    <w:rsid w:val="002C0D71"/>
    <w:rsid w:val="002C17F5"/>
    <w:rsid w:val="002C224F"/>
    <w:rsid w:val="002C2AAE"/>
    <w:rsid w:val="002C3354"/>
    <w:rsid w:val="002C558B"/>
    <w:rsid w:val="002C68D4"/>
    <w:rsid w:val="002D11AC"/>
    <w:rsid w:val="002D167B"/>
    <w:rsid w:val="002D2C58"/>
    <w:rsid w:val="002D318A"/>
    <w:rsid w:val="002D3849"/>
    <w:rsid w:val="002E1228"/>
    <w:rsid w:val="002E1B90"/>
    <w:rsid w:val="002E282C"/>
    <w:rsid w:val="002E2E51"/>
    <w:rsid w:val="002E35AA"/>
    <w:rsid w:val="002E45FB"/>
    <w:rsid w:val="002E4D25"/>
    <w:rsid w:val="002E5711"/>
    <w:rsid w:val="002E577B"/>
    <w:rsid w:val="002E5BB5"/>
    <w:rsid w:val="002E5E18"/>
    <w:rsid w:val="002E7155"/>
    <w:rsid w:val="002F259E"/>
    <w:rsid w:val="002F2B1E"/>
    <w:rsid w:val="002F3B6F"/>
    <w:rsid w:val="002F4206"/>
    <w:rsid w:val="002F5139"/>
    <w:rsid w:val="002F6311"/>
    <w:rsid w:val="002F6667"/>
    <w:rsid w:val="003001F5"/>
    <w:rsid w:val="00302754"/>
    <w:rsid w:val="00302972"/>
    <w:rsid w:val="00304D38"/>
    <w:rsid w:val="0030518E"/>
    <w:rsid w:val="00305786"/>
    <w:rsid w:val="00305A71"/>
    <w:rsid w:val="003063DB"/>
    <w:rsid w:val="00306E45"/>
    <w:rsid w:val="00310184"/>
    <w:rsid w:val="00310E44"/>
    <w:rsid w:val="00311339"/>
    <w:rsid w:val="0031508C"/>
    <w:rsid w:val="003160E9"/>
    <w:rsid w:val="003162F0"/>
    <w:rsid w:val="0031774F"/>
    <w:rsid w:val="003179AE"/>
    <w:rsid w:val="003224E6"/>
    <w:rsid w:val="003225D6"/>
    <w:rsid w:val="00323BAC"/>
    <w:rsid w:val="00324381"/>
    <w:rsid w:val="0032575F"/>
    <w:rsid w:val="003300C6"/>
    <w:rsid w:val="003325B7"/>
    <w:rsid w:val="0033337F"/>
    <w:rsid w:val="00340184"/>
    <w:rsid w:val="0034125B"/>
    <w:rsid w:val="00341ED5"/>
    <w:rsid w:val="00343532"/>
    <w:rsid w:val="00343653"/>
    <w:rsid w:val="0034427B"/>
    <w:rsid w:val="00345EEF"/>
    <w:rsid w:val="00346CC2"/>
    <w:rsid w:val="00346CC6"/>
    <w:rsid w:val="003504FC"/>
    <w:rsid w:val="003523C2"/>
    <w:rsid w:val="00352829"/>
    <w:rsid w:val="00354655"/>
    <w:rsid w:val="0035662D"/>
    <w:rsid w:val="00356C28"/>
    <w:rsid w:val="0036143C"/>
    <w:rsid w:val="00361868"/>
    <w:rsid w:val="003621B6"/>
    <w:rsid w:val="00362761"/>
    <w:rsid w:val="00362F3F"/>
    <w:rsid w:val="00364790"/>
    <w:rsid w:val="0036699A"/>
    <w:rsid w:val="00370C93"/>
    <w:rsid w:val="0037152C"/>
    <w:rsid w:val="00371992"/>
    <w:rsid w:val="0037227F"/>
    <w:rsid w:val="00373CCB"/>
    <w:rsid w:val="00375D3F"/>
    <w:rsid w:val="00375F63"/>
    <w:rsid w:val="003766AF"/>
    <w:rsid w:val="00377BB5"/>
    <w:rsid w:val="003800F9"/>
    <w:rsid w:val="00386DF4"/>
    <w:rsid w:val="00387DE3"/>
    <w:rsid w:val="00390E02"/>
    <w:rsid w:val="00391B63"/>
    <w:rsid w:val="00391EE5"/>
    <w:rsid w:val="00392A34"/>
    <w:rsid w:val="003932C7"/>
    <w:rsid w:val="00393C45"/>
    <w:rsid w:val="003952D5"/>
    <w:rsid w:val="003969AE"/>
    <w:rsid w:val="003A133D"/>
    <w:rsid w:val="003A1B27"/>
    <w:rsid w:val="003A35B4"/>
    <w:rsid w:val="003A3902"/>
    <w:rsid w:val="003A44FA"/>
    <w:rsid w:val="003A6589"/>
    <w:rsid w:val="003A65D1"/>
    <w:rsid w:val="003A719F"/>
    <w:rsid w:val="003B096E"/>
    <w:rsid w:val="003B30EC"/>
    <w:rsid w:val="003B418F"/>
    <w:rsid w:val="003B5AEF"/>
    <w:rsid w:val="003B62B4"/>
    <w:rsid w:val="003B7581"/>
    <w:rsid w:val="003B7BFB"/>
    <w:rsid w:val="003C11A5"/>
    <w:rsid w:val="003C21E5"/>
    <w:rsid w:val="003C2C05"/>
    <w:rsid w:val="003C453F"/>
    <w:rsid w:val="003C6A5D"/>
    <w:rsid w:val="003C6E7D"/>
    <w:rsid w:val="003C763C"/>
    <w:rsid w:val="003C7C6B"/>
    <w:rsid w:val="003D4346"/>
    <w:rsid w:val="003D6636"/>
    <w:rsid w:val="003E0D2F"/>
    <w:rsid w:val="003E2240"/>
    <w:rsid w:val="003E2E19"/>
    <w:rsid w:val="003E681C"/>
    <w:rsid w:val="003E6CA7"/>
    <w:rsid w:val="003F03CA"/>
    <w:rsid w:val="003F0892"/>
    <w:rsid w:val="003F511D"/>
    <w:rsid w:val="00401C0A"/>
    <w:rsid w:val="00401C71"/>
    <w:rsid w:val="00402301"/>
    <w:rsid w:val="00402BA1"/>
    <w:rsid w:val="004060BF"/>
    <w:rsid w:val="00407CA2"/>
    <w:rsid w:val="0041015D"/>
    <w:rsid w:val="00411693"/>
    <w:rsid w:val="00412379"/>
    <w:rsid w:val="00413419"/>
    <w:rsid w:val="00417511"/>
    <w:rsid w:val="004177D1"/>
    <w:rsid w:val="00420112"/>
    <w:rsid w:val="004211EC"/>
    <w:rsid w:val="004230A4"/>
    <w:rsid w:val="00423C17"/>
    <w:rsid w:val="00424771"/>
    <w:rsid w:val="00425091"/>
    <w:rsid w:val="00427466"/>
    <w:rsid w:val="0043039F"/>
    <w:rsid w:val="004308CE"/>
    <w:rsid w:val="004339F7"/>
    <w:rsid w:val="004366A8"/>
    <w:rsid w:val="004367E3"/>
    <w:rsid w:val="00436CE5"/>
    <w:rsid w:val="0044037F"/>
    <w:rsid w:val="0044573F"/>
    <w:rsid w:val="00445AE7"/>
    <w:rsid w:val="00446951"/>
    <w:rsid w:val="00447DEE"/>
    <w:rsid w:val="0045093A"/>
    <w:rsid w:val="00451963"/>
    <w:rsid w:val="004540F2"/>
    <w:rsid w:val="004549BD"/>
    <w:rsid w:val="0045563F"/>
    <w:rsid w:val="004559BB"/>
    <w:rsid w:val="004561CF"/>
    <w:rsid w:val="00457371"/>
    <w:rsid w:val="004609CC"/>
    <w:rsid w:val="00462EAA"/>
    <w:rsid w:val="00466F2E"/>
    <w:rsid w:val="00467424"/>
    <w:rsid w:val="004714D9"/>
    <w:rsid w:val="00472AD6"/>
    <w:rsid w:val="00474FC0"/>
    <w:rsid w:val="00475EE4"/>
    <w:rsid w:val="00476181"/>
    <w:rsid w:val="00476469"/>
    <w:rsid w:val="00476BA2"/>
    <w:rsid w:val="00477334"/>
    <w:rsid w:val="00484219"/>
    <w:rsid w:val="00484EB5"/>
    <w:rsid w:val="00485C9E"/>
    <w:rsid w:val="00487803"/>
    <w:rsid w:val="00487F10"/>
    <w:rsid w:val="00490B36"/>
    <w:rsid w:val="00490B6A"/>
    <w:rsid w:val="004910E7"/>
    <w:rsid w:val="004926F0"/>
    <w:rsid w:val="00493992"/>
    <w:rsid w:val="004961E4"/>
    <w:rsid w:val="004A0216"/>
    <w:rsid w:val="004A0DD2"/>
    <w:rsid w:val="004A227C"/>
    <w:rsid w:val="004A2516"/>
    <w:rsid w:val="004A2B54"/>
    <w:rsid w:val="004A5D1B"/>
    <w:rsid w:val="004B45C1"/>
    <w:rsid w:val="004B531A"/>
    <w:rsid w:val="004B62F1"/>
    <w:rsid w:val="004C512B"/>
    <w:rsid w:val="004C59CE"/>
    <w:rsid w:val="004C78DF"/>
    <w:rsid w:val="004C7BCD"/>
    <w:rsid w:val="004C7EE3"/>
    <w:rsid w:val="004D08D3"/>
    <w:rsid w:val="004D11FD"/>
    <w:rsid w:val="004D144D"/>
    <w:rsid w:val="004D26E9"/>
    <w:rsid w:val="004D27A5"/>
    <w:rsid w:val="004D607A"/>
    <w:rsid w:val="004D75DD"/>
    <w:rsid w:val="004E0636"/>
    <w:rsid w:val="004E0D89"/>
    <w:rsid w:val="004E243E"/>
    <w:rsid w:val="004E2511"/>
    <w:rsid w:val="004E3167"/>
    <w:rsid w:val="004E5370"/>
    <w:rsid w:val="004E6973"/>
    <w:rsid w:val="004F2173"/>
    <w:rsid w:val="004F467B"/>
    <w:rsid w:val="004F47C6"/>
    <w:rsid w:val="004F488D"/>
    <w:rsid w:val="004F67BF"/>
    <w:rsid w:val="005006A2"/>
    <w:rsid w:val="0050083C"/>
    <w:rsid w:val="005021E2"/>
    <w:rsid w:val="005028F3"/>
    <w:rsid w:val="00503E18"/>
    <w:rsid w:val="00504DAE"/>
    <w:rsid w:val="00511266"/>
    <w:rsid w:val="0051142F"/>
    <w:rsid w:val="00511CFB"/>
    <w:rsid w:val="00512076"/>
    <w:rsid w:val="0051385D"/>
    <w:rsid w:val="00515DAD"/>
    <w:rsid w:val="00515FE4"/>
    <w:rsid w:val="00516731"/>
    <w:rsid w:val="00520A48"/>
    <w:rsid w:val="00521FF6"/>
    <w:rsid w:val="00523398"/>
    <w:rsid w:val="0052529B"/>
    <w:rsid w:val="00532B4C"/>
    <w:rsid w:val="005348E8"/>
    <w:rsid w:val="00534A83"/>
    <w:rsid w:val="00536DAF"/>
    <w:rsid w:val="0054052D"/>
    <w:rsid w:val="005405E6"/>
    <w:rsid w:val="0054130B"/>
    <w:rsid w:val="005414C2"/>
    <w:rsid w:val="00541A44"/>
    <w:rsid w:val="00542F1F"/>
    <w:rsid w:val="00543B39"/>
    <w:rsid w:val="0054411F"/>
    <w:rsid w:val="00546A3B"/>
    <w:rsid w:val="00547CEE"/>
    <w:rsid w:val="0055090A"/>
    <w:rsid w:val="00550B1D"/>
    <w:rsid w:val="00551644"/>
    <w:rsid w:val="00553202"/>
    <w:rsid w:val="00554D80"/>
    <w:rsid w:val="0055687D"/>
    <w:rsid w:val="005612FD"/>
    <w:rsid w:val="005615AE"/>
    <w:rsid w:val="00563220"/>
    <w:rsid w:val="00563688"/>
    <w:rsid w:val="005637EF"/>
    <w:rsid w:val="005660C2"/>
    <w:rsid w:val="005661E1"/>
    <w:rsid w:val="0056630B"/>
    <w:rsid w:val="00566EDE"/>
    <w:rsid w:val="00567021"/>
    <w:rsid w:val="0057034B"/>
    <w:rsid w:val="00570743"/>
    <w:rsid w:val="00570FEF"/>
    <w:rsid w:val="0057549F"/>
    <w:rsid w:val="00576197"/>
    <w:rsid w:val="005812ED"/>
    <w:rsid w:val="0058192F"/>
    <w:rsid w:val="00584BE2"/>
    <w:rsid w:val="00585171"/>
    <w:rsid w:val="00585E0B"/>
    <w:rsid w:val="005866C6"/>
    <w:rsid w:val="005873C9"/>
    <w:rsid w:val="00587BCE"/>
    <w:rsid w:val="00587D84"/>
    <w:rsid w:val="00587F34"/>
    <w:rsid w:val="0059017B"/>
    <w:rsid w:val="00592742"/>
    <w:rsid w:val="00592B18"/>
    <w:rsid w:val="0059383A"/>
    <w:rsid w:val="0059434C"/>
    <w:rsid w:val="005A6673"/>
    <w:rsid w:val="005B1862"/>
    <w:rsid w:val="005B321F"/>
    <w:rsid w:val="005B36C8"/>
    <w:rsid w:val="005B4601"/>
    <w:rsid w:val="005C2C72"/>
    <w:rsid w:val="005C3867"/>
    <w:rsid w:val="005C4612"/>
    <w:rsid w:val="005C555B"/>
    <w:rsid w:val="005C56B2"/>
    <w:rsid w:val="005C7DAA"/>
    <w:rsid w:val="005D0479"/>
    <w:rsid w:val="005D0E33"/>
    <w:rsid w:val="005D4B97"/>
    <w:rsid w:val="005E1446"/>
    <w:rsid w:val="005E1D25"/>
    <w:rsid w:val="005E4F40"/>
    <w:rsid w:val="005E63BD"/>
    <w:rsid w:val="005F60B8"/>
    <w:rsid w:val="00600CAD"/>
    <w:rsid w:val="0060321F"/>
    <w:rsid w:val="00603970"/>
    <w:rsid w:val="0060491C"/>
    <w:rsid w:val="0060547C"/>
    <w:rsid w:val="00605F9C"/>
    <w:rsid w:val="00607E81"/>
    <w:rsid w:val="0061033F"/>
    <w:rsid w:val="0061066C"/>
    <w:rsid w:val="00610F8B"/>
    <w:rsid w:val="00611287"/>
    <w:rsid w:val="00611398"/>
    <w:rsid w:val="00611E54"/>
    <w:rsid w:val="006138AD"/>
    <w:rsid w:val="00615AAB"/>
    <w:rsid w:val="00615C31"/>
    <w:rsid w:val="00616E90"/>
    <w:rsid w:val="006210B8"/>
    <w:rsid w:val="006214E0"/>
    <w:rsid w:val="00622AFC"/>
    <w:rsid w:val="00623541"/>
    <w:rsid w:val="00624572"/>
    <w:rsid w:val="00624A70"/>
    <w:rsid w:val="00627F39"/>
    <w:rsid w:val="0063266B"/>
    <w:rsid w:val="006326E5"/>
    <w:rsid w:val="006364E6"/>
    <w:rsid w:val="006400B5"/>
    <w:rsid w:val="00642746"/>
    <w:rsid w:val="00643030"/>
    <w:rsid w:val="00643827"/>
    <w:rsid w:val="00643CCE"/>
    <w:rsid w:val="006503D5"/>
    <w:rsid w:val="006508AD"/>
    <w:rsid w:val="00650A3D"/>
    <w:rsid w:val="0065237E"/>
    <w:rsid w:val="00652F3B"/>
    <w:rsid w:val="00653A4D"/>
    <w:rsid w:val="00653B27"/>
    <w:rsid w:val="006545BE"/>
    <w:rsid w:val="00654831"/>
    <w:rsid w:val="00663E2F"/>
    <w:rsid w:val="00666ED1"/>
    <w:rsid w:val="00667AE2"/>
    <w:rsid w:val="0067113F"/>
    <w:rsid w:val="00671D91"/>
    <w:rsid w:val="00674027"/>
    <w:rsid w:val="006744C2"/>
    <w:rsid w:val="00676A53"/>
    <w:rsid w:val="00680261"/>
    <w:rsid w:val="00680B24"/>
    <w:rsid w:val="00680CDB"/>
    <w:rsid w:val="00681F37"/>
    <w:rsid w:val="006823C0"/>
    <w:rsid w:val="006828B2"/>
    <w:rsid w:val="006848B4"/>
    <w:rsid w:val="0068542E"/>
    <w:rsid w:val="006867AA"/>
    <w:rsid w:val="006868DF"/>
    <w:rsid w:val="00686AA1"/>
    <w:rsid w:val="00686E08"/>
    <w:rsid w:val="00687F47"/>
    <w:rsid w:val="00691533"/>
    <w:rsid w:val="00691636"/>
    <w:rsid w:val="00693AE6"/>
    <w:rsid w:val="0069430E"/>
    <w:rsid w:val="0069541A"/>
    <w:rsid w:val="00695C29"/>
    <w:rsid w:val="00696CCB"/>
    <w:rsid w:val="0069768A"/>
    <w:rsid w:val="006A03C1"/>
    <w:rsid w:val="006A0B6B"/>
    <w:rsid w:val="006A153A"/>
    <w:rsid w:val="006A33BE"/>
    <w:rsid w:val="006A370B"/>
    <w:rsid w:val="006A3776"/>
    <w:rsid w:val="006A6FBF"/>
    <w:rsid w:val="006B11C9"/>
    <w:rsid w:val="006B2A3C"/>
    <w:rsid w:val="006B370C"/>
    <w:rsid w:val="006B4256"/>
    <w:rsid w:val="006B5D79"/>
    <w:rsid w:val="006B64C6"/>
    <w:rsid w:val="006B655C"/>
    <w:rsid w:val="006B7C37"/>
    <w:rsid w:val="006C12DB"/>
    <w:rsid w:val="006C24F5"/>
    <w:rsid w:val="006C30BE"/>
    <w:rsid w:val="006C3DB4"/>
    <w:rsid w:val="006D1711"/>
    <w:rsid w:val="006D2213"/>
    <w:rsid w:val="006D4100"/>
    <w:rsid w:val="006D4D10"/>
    <w:rsid w:val="006D6107"/>
    <w:rsid w:val="006E2393"/>
    <w:rsid w:val="006E3C25"/>
    <w:rsid w:val="006E448A"/>
    <w:rsid w:val="006E51B1"/>
    <w:rsid w:val="006E5601"/>
    <w:rsid w:val="006E5AB0"/>
    <w:rsid w:val="006E7931"/>
    <w:rsid w:val="006F201D"/>
    <w:rsid w:val="006F274E"/>
    <w:rsid w:val="006F3319"/>
    <w:rsid w:val="006F381A"/>
    <w:rsid w:val="006F3FE7"/>
    <w:rsid w:val="006F4DDF"/>
    <w:rsid w:val="006F5B7A"/>
    <w:rsid w:val="006F605E"/>
    <w:rsid w:val="006F6742"/>
    <w:rsid w:val="006F71C7"/>
    <w:rsid w:val="007017E2"/>
    <w:rsid w:val="00703816"/>
    <w:rsid w:val="00703EFF"/>
    <w:rsid w:val="0070425A"/>
    <w:rsid w:val="00706EFB"/>
    <w:rsid w:val="00707696"/>
    <w:rsid w:val="00710D21"/>
    <w:rsid w:val="007115C4"/>
    <w:rsid w:val="00711D77"/>
    <w:rsid w:val="0071369F"/>
    <w:rsid w:val="00713C9A"/>
    <w:rsid w:val="007149EC"/>
    <w:rsid w:val="00715031"/>
    <w:rsid w:val="0071580C"/>
    <w:rsid w:val="0071776E"/>
    <w:rsid w:val="00721AAC"/>
    <w:rsid w:val="00723295"/>
    <w:rsid w:val="007263AB"/>
    <w:rsid w:val="0072795F"/>
    <w:rsid w:val="0073413B"/>
    <w:rsid w:val="00734476"/>
    <w:rsid w:val="0073450F"/>
    <w:rsid w:val="007350E8"/>
    <w:rsid w:val="007355F0"/>
    <w:rsid w:val="00737760"/>
    <w:rsid w:val="00740059"/>
    <w:rsid w:val="0074132A"/>
    <w:rsid w:val="00742654"/>
    <w:rsid w:val="007434D5"/>
    <w:rsid w:val="00743C63"/>
    <w:rsid w:val="00743ED6"/>
    <w:rsid w:val="00744277"/>
    <w:rsid w:val="0074430F"/>
    <w:rsid w:val="00746AF7"/>
    <w:rsid w:val="00750848"/>
    <w:rsid w:val="00751054"/>
    <w:rsid w:val="00751370"/>
    <w:rsid w:val="007522A1"/>
    <w:rsid w:val="00753D75"/>
    <w:rsid w:val="0075457C"/>
    <w:rsid w:val="007570BE"/>
    <w:rsid w:val="007623DF"/>
    <w:rsid w:val="00762967"/>
    <w:rsid w:val="00766BA3"/>
    <w:rsid w:val="00771112"/>
    <w:rsid w:val="00772D06"/>
    <w:rsid w:val="00772E04"/>
    <w:rsid w:val="00773E90"/>
    <w:rsid w:val="00774A3E"/>
    <w:rsid w:val="00774B4D"/>
    <w:rsid w:val="00774EAB"/>
    <w:rsid w:val="007768DC"/>
    <w:rsid w:val="007771FC"/>
    <w:rsid w:val="00777913"/>
    <w:rsid w:val="00782432"/>
    <w:rsid w:val="0078594C"/>
    <w:rsid w:val="0078653B"/>
    <w:rsid w:val="00786A82"/>
    <w:rsid w:val="0079060D"/>
    <w:rsid w:val="00794288"/>
    <w:rsid w:val="00795DE8"/>
    <w:rsid w:val="00797185"/>
    <w:rsid w:val="00797658"/>
    <w:rsid w:val="007979C8"/>
    <w:rsid w:val="00797D00"/>
    <w:rsid w:val="007A0AE8"/>
    <w:rsid w:val="007A722A"/>
    <w:rsid w:val="007A7708"/>
    <w:rsid w:val="007A7D8A"/>
    <w:rsid w:val="007B11AF"/>
    <w:rsid w:val="007B52B9"/>
    <w:rsid w:val="007B5678"/>
    <w:rsid w:val="007B6A05"/>
    <w:rsid w:val="007B75B4"/>
    <w:rsid w:val="007B7CDC"/>
    <w:rsid w:val="007C2328"/>
    <w:rsid w:val="007C2D94"/>
    <w:rsid w:val="007C6AAF"/>
    <w:rsid w:val="007C7F8B"/>
    <w:rsid w:val="007D26B1"/>
    <w:rsid w:val="007D3997"/>
    <w:rsid w:val="007D501C"/>
    <w:rsid w:val="007E241D"/>
    <w:rsid w:val="007E40DD"/>
    <w:rsid w:val="007E50D0"/>
    <w:rsid w:val="007E639E"/>
    <w:rsid w:val="007E6903"/>
    <w:rsid w:val="007E71D2"/>
    <w:rsid w:val="007E7DDD"/>
    <w:rsid w:val="007F00E8"/>
    <w:rsid w:val="007F0F3E"/>
    <w:rsid w:val="007F126B"/>
    <w:rsid w:val="007F4225"/>
    <w:rsid w:val="007F4E80"/>
    <w:rsid w:val="007F60B7"/>
    <w:rsid w:val="007F7AB0"/>
    <w:rsid w:val="008025EE"/>
    <w:rsid w:val="0080430C"/>
    <w:rsid w:val="008048D3"/>
    <w:rsid w:val="0080527E"/>
    <w:rsid w:val="00806572"/>
    <w:rsid w:val="008103B0"/>
    <w:rsid w:val="00810917"/>
    <w:rsid w:val="00810C54"/>
    <w:rsid w:val="00811361"/>
    <w:rsid w:val="008123A4"/>
    <w:rsid w:val="00815014"/>
    <w:rsid w:val="008155F1"/>
    <w:rsid w:val="008160F2"/>
    <w:rsid w:val="0081687B"/>
    <w:rsid w:val="0082005E"/>
    <w:rsid w:val="00823C35"/>
    <w:rsid w:val="00823CF9"/>
    <w:rsid w:val="00824489"/>
    <w:rsid w:val="0082479F"/>
    <w:rsid w:val="00824B70"/>
    <w:rsid w:val="00824CC5"/>
    <w:rsid w:val="00826585"/>
    <w:rsid w:val="008304BE"/>
    <w:rsid w:val="008307B5"/>
    <w:rsid w:val="00830FF5"/>
    <w:rsid w:val="00831192"/>
    <w:rsid w:val="0083440D"/>
    <w:rsid w:val="00834BF2"/>
    <w:rsid w:val="00834E73"/>
    <w:rsid w:val="00834FCB"/>
    <w:rsid w:val="00835126"/>
    <w:rsid w:val="008356CE"/>
    <w:rsid w:val="00836FEA"/>
    <w:rsid w:val="00840886"/>
    <w:rsid w:val="0084107A"/>
    <w:rsid w:val="00842A88"/>
    <w:rsid w:val="00842D32"/>
    <w:rsid w:val="00842D6C"/>
    <w:rsid w:val="00843858"/>
    <w:rsid w:val="00845708"/>
    <w:rsid w:val="0084718D"/>
    <w:rsid w:val="00853CAE"/>
    <w:rsid w:val="008542F7"/>
    <w:rsid w:val="00856518"/>
    <w:rsid w:val="00862220"/>
    <w:rsid w:val="00862917"/>
    <w:rsid w:val="00862F98"/>
    <w:rsid w:val="008634BF"/>
    <w:rsid w:val="00864953"/>
    <w:rsid w:val="00865028"/>
    <w:rsid w:val="008712F5"/>
    <w:rsid w:val="008736B0"/>
    <w:rsid w:val="008737E8"/>
    <w:rsid w:val="00875FE4"/>
    <w:rsid w:val="008763E0"/>
    <w:rsid w:val="0087777B"/>
    <w:rsid w:val="00877A7B"/>
    <w:rsid w:val="00882E50"/>
    <w:rsid w:val="0088370B"/>
    <w:rsid w:val="00883EEC"/>
    <w:rsid w:val="00885356"/>
    <w:rsid w:val="00885B93"/>
    <w:rsid w:val="00886007"/>
    <w:rsid w:val="00890779"/>
    <w:rsid w:val="00891B92"/>
    <w:rsid w:val="008929BD"/>
    <w:rsid w:val="00893A42"/>
    <w:rsid w:val="008947E9"/>
    <w:rsid w:val="00895490"/>
    <w:rsid w:val="0089577C"/>
    <w:rsid w:val="00895BDF"/>
    <w:rsid w:val="00896E97"/>
    <w:rsid w:val="008977B7"/>
    <w:rsid w:val="008A0DBC"/>
    <w:rsid w:val="008A35BF"/>
    <w:rsid w:val="008A3D99"/>
    <w:rsid w:val="008A3E4A"/>
    <w:rsid w:val="008A46DC"/>
    <w:rsid w:val="008A7460"/>
    <w:rsid w:val="008B15CB"/>
    <w:rsid w:val="008B2F07"/>
    <w:rsid w:val="008B56FC"/>
    <w:rsid w:val="008B5B39"/>
    <w:rsid w:val="008C0762"/>
    <w:rsid w:val="008C0DD1"/>
    <w:rsid w:val="008C1CD1"/>
    <w:rsid w:val="008C2A2D"/>
    <w:rsid w:val="008C3D52"/>
    <w:rsid w:val="008C4628"/>
    <w:rsid w:val="008C5011"/>
    <w:rsid w:val="008C58A1"/>
    <w:rsid w:val="008C64FC"/>
    <w:rsid w:val="008D0A91"/>
    <w:rsid w:val="008D137A"/>
    <w:rsid w:val="008D33DC"/>
    <w:rsid w:val="008D34E8"/>
    <w:rsid w:val="008D4E0E"/>
    <w:rsid w:val="008D59F0"/>
    <w:rsid w:val="008E369D"/>
    <w:rsid w:val="008E36BC"/>
    <w:rsid w:val="008E5675"/>
    <w:rsid w:val="008E5BBE"/>
    <w:rsid w:val="008E62BF"/>
    <w:rsid w:val="008E7C2D"/>
    <w:rsid w:val="008F0918"/>
    <w:rsid w:val="008F268D"/>
    <w:rsid w:val="008F2753"/>
    <w:rsid w:val="008F2BE4"/>
    <w:rsid w:val="008F2C5E"/>
    <w:rsid w:val="008F3507"/>
    <w:rsid w:val="008F604E"/>
    <w:rsid w:val="0090263E"/>
    <w:rsid w:val="0090484D"/>
    <w:rsid w:val="009058E0"/>
    <w:rsid w:val="0090678C"/>
    <w:rsid w:val="00906EC1"/>
    <w:rsid w:val="0091053B"/>
    <w:rsid w:val="00911F07"/>
    <w:rsid w:val="00914B3B"/>
    <w:rsid w:val="00916E20"/>
    <w:rsid w:val="009171F3"/>
    <w:rsid w:val="0092149F"/>
    <w:rsid w:val="00923A62"/>
    <w:rsid w:val="009247D3"/>
    <w:rsid w:val="0092586F"/>
    <w:rsid w:val="009309CD"/>
    <w:rsid w:val="009311D8"/>
    <w:rsid w:val="00932F49"/>
    <w:rsid w:val="0093300A"/>
    <w:rsid w:val="009331A3"/>
    <w:rsid w:val="00933B5B"/>
    <w:rsid w:val="00933E9F"/>
    <w:rsid w:val="0093521A"/>
    <w:rsid w:val="00935B50"/>
    <w:rsid w:val="00937811"/>
    <w:rsid w:val="009406AD"/>
    <w:rsid w:val="00940F64"/>
    <w:rsid w:val="00944108"/>
    <w:rsid w:val="00945692"/>
    <w:rsid w:val="00947B49"/>
    <w:rsid w:val="00951995"/>
    <w:rsid w:val="0095479F"/>
    <w:rsid w:val="00954DD5"/>
    <w:rsid w:val="00955BD8"/>
    <w:rsid w:val="009560C0"/>
    <w:rsid w:val="00956405"/>
    <w:rsid w:val="00956593"/>
    <w:rsid w:val="009577F4"/>
    <w:rsid w:val="00961DCE"/>
    <w:rsid w:val="0096489C"/>
    <w:rsid w:val="009655DF"/>
    <w:rsid w:val="009666D0"/>
    <w:rsid w:val="00971C16"/>
    <w:rsid w:val="00972150"/>
    <w:rsid w:val="0097283C"/>
    <w:rsid w:val="00974FA6"/>
    <w:rsid w:val="0097569E"/>
    <w:rsid w:val="00975A7A"/>
    <w:rsid w:val="00976854"/>
    <w:rsid w:val="009831B7"/>
    <w:rsid w:val="009831CD"/>
    <w:rsid w:val="00983226"/>
    <w:rsid w:val="0098395F"/>
    <w:rsid w:val="00985531"/>
    <w:rsid w:val="00985977"/>
    <w:rsid w:val="009862A1"/>
    <w:rsid w:val="00986932"/>
    <w:rsid w:val="0099130D"/>
    <w:rsid w:val="009927BC"/>
    <w:rsid w:val="009935F3"/>
    <w:rsid w:val="009976F1"/>
    <w:rsid w:val="009A03BC"/>
    <w:rsid w:val="009A0A84"/>
    <w:rsid w:val="009A22F4"/>
    <w:rsid w:val="009A3166"/>
    <w:rsid w:val="009A38BE"/>
    <w:rsid w:val="009A5B8C"/>
    <w:rsid w:val="009A71A8"/>
    <w:rsid w:val="009A78C7"/>
    <w:rsid w:val="009B05D3"/>
    <w:rsid w:val="009B1CB1"/>
    <w:rsid w:val="009B367B"/>
    <w:rsid w:val="009B4227"/>
    <w:rsid w:val="009B6663"/>
    <w:rsid w:val="009B6CCA"/>
    <w:rsid w:val="009B6E42"/>
    <w:rsid w:val="009B7688"/>
    <w:rsid w:val="009C1127"/>
    <w:rsid w:val="009C30C2"/>
    <w:rsid w:val="009C3972"/>
    <w:rsid w:val="009C6954"/>
    <w:rsid w:val="009C75ED"/>
    <w:rsid w:val="009C76FC"/>
    <w:rsid w:val="009C7EE8"/>
    <w:rsid w:val="009D0019"/>
    <w:rsid w:val="009D03C1"/>
    <w:rsid w:val="009D3246"/>
    <w:rsid w:val="009D3FF9"/>
    <w:rsid w:val="009D5C89"/>
    <w:rsid w:val="009E3DA2"/>
    <w:rsid w:val="009E3DB7"/>
    <w:rsid w:val="009E3ED4"/>
    <w:rsid w:val="009E437F"/>
    <w:rsid w:val="009E47C5"/>
    <w:rsid w:val="009F2633"/>
    <w:rsid w:val="009F296F"/>
    <w:rsid w:val="009F404E"/>
    <w:rsid w:val="009F4375"/>
    <w:rsid w:val="009F7D9E"/>
    <w:rsid w:val="00A00FBF"/>
    <w:rsid w:val="00A022F6"/>
    <w:rsid w:val="00A0305A"/>
    <w:rsid w:val="00A04249"/>
    <w:rsid w:val="00A07791"/>
    <w:rsid w:val="00A07CC7"/>
    <w:rsid w:val="00A10AA7"/>
    <w:rsid w:val="00A11D1D"/>
    <w:rsid w:val="00A12069"/>
    <w:rsid w:val="00A13995"/>
    <w:rsid w:val="00A13B4B"/>
    <w:rsid w:val="00A140E4"/>
    <w:rsid w:val="00A142D2"/>
    <w:rsid w:val="00A158EC"/>
    <w:rsid w:val="00A15DE5"/>
    <w:rsid w:val="00A162D0"/>
    <w:rsid w:val="00A16C36"/>
    <w:rsid w:val="00A17FE3"/>
    <w:rsid w:val="00A202F5"/>
    <w:rsid w:val="00A24D5E"/>
    <w:rsid w:val="00A25469"/>
    <w:rsid w:val="00A314EC"/>
    <w:rsid w:val="00A40F3D"/>
    <w:rsid w:val="00A41C65"/>
    <w:rsid w:val="00A438D3"/>
    <w:rsid w:val="00A438DA"/>
    <w:rsid w:val="00A454B5"/>
    <w:rsid w:val="00A6009C"/>
    <w:rsid w:val="00A60B41"/>
    <w:rsid w:val="00A60CEA"/>
    <w:rsid w:val="00A613C4"/>
    <w:rsid w:val="00A63964"/>
    <w:rsid w:val="00A65458"/>
    <w:rsid w:val="00A65972"/>
    <w:rsid w:val="00A671A3"/>
    <w:rsid w:val="00A67608"/>
    <w:rsid w:val="00A702BC"/>
    <w:rsid w:val="00A7170E"/>
    <w:rsid w:val="00A7237C"/>
    <w:rsid w:val="00A73522"/>
    <w:rsid w:val="00A75DA0"/>
    <w:rsid w:val="00A75EF5"/>
    <w:rsid w:val="00A76C3F"/>
    <w:rsid w:val="00A76D50"/>
    <w:rsid w:val="00A80571"/>
    <w:rsid w:val="00A81F3B"/>
    <w:rsid w:val="00A823F2"/>
    <w:rsid w:val="00A861BA"/>
    <w:rsid w:val="00A863F4"/>
    <w:rsid w:val="00A9202B"/>
    <w:rsid w:val="00A93643"/>
    <w:rsid w:val="00A951DF"/>
    <w:rsid w:val="00A955EC"/>
    <w:rsid w:val="00A96B68"/>
    <w:rsid w:val="00AA10CF"/>
    <w:rsid w:val="00AA24A5"/>
    <w:rsid w:val="00AA3A74"/>
    <w:rsid w:val="00AA44A8"/>
    <w:rsid w:val="00AA546E"/>
    <w:rsid w:val="00AA7F4D"/>
    <w:rsid w:val="00AB0393"/>
    <w:rsid w:val="00AB1A26"/>
    <w:rsid w:val="00AB1B33"/>
    <w:rsid w:val="00AB2EA9"/>
    <w:rsid w:val="00AB3490"/>
    <w:rsid w:val="00AB4A8B"/>
    <w:rsid w:val="00AB633A"/>
    <w:rsid w:val="00AB7CB6"/>
    <w:rsid w:val="00AC3AB0"/>
    <w:rsid w:val="00AC560C"/>
    <w:rsid w:val="00AD0AB8"/>
    <w:rsid w:val="00AD320D"/>
    <w:rsid w:val="00AD3F92"/>
    <w:rsid w:val="00AD48F3"/>
    <w:rsid w:val="00AD4C40"/>
    <w:rsid w:val="00AD680F"/>
    <w:rsid w:val="00AE0A54"/>
    <w:rsid w:val="00AE1881"/>
    <w:rsid w:val="00AE24CA"/>
    <w:rsid w:val="00AE45D9"/>
    <w:rsid w:val="00AE4CEE"/>
    <w:rsid w:val="00AF0095"/>
    <w:rsid w:val="00AF0680"/>
    <w:rsid w:val="00AF2698"/>
    <w:rsid w:val="00AF2C9B"/>
    <w:rsid w:val="00AF2CCB"/>
    <w:rsid w:val="00AF3463"/>
    <w:rsid w:val="00AF440F"/>
    <w:rsid w:val="00AF48A4"/>
    <w:rsid w:val="00AF5851"/>
    <w:rsid w:val="00AF6F7E"/>
    <w:rsid w:val="00B037FB"/>
    <w:rsid w:val="00B044D1"/>
    <w:rsid w:val="00B05A32"/>
    <w:rsid w:val="00B05E69"/>
    <w:rsid w:val="00B07938"/>
    <w:rsid w:val="00B101FC"/>
    <w:rsid w:val="00B115C0"/>
    <w:rsid w:val="00B13F38"/>
    <w:rsid w:val="00B17E8A"/>
    <w:rsid w:val="00B22F00"/>
    <w:rsid w:val="00B23A92"/>
    <w:rsid w:val="00B24819"/>
    <w:rsid w:val="00B24CD7"/>
    <w:rsid w:val="00B24F08"/>
    <w:rsid w:val="00B24F35"/>
    <w:rsid w:val="00B250A4"/>
    <w:rsid w:val="00B25164"/>
    <w:rsid w:val="00B25A89"/>
    <w:rsid w:val="00B324C0"/>
    <w:rsid w:val="00B343BD"/>
    <w:rsid w:val="00B373D9"/>
    <w:rsid w:val="00B37693"/>
    <w:rsid w:val="00B37AA3"/>
    <w:rsid w:val="00B40069"/>
    <w:rsid w:val="00B40D29"/>
    <w:rsid w:val="00B43299"/>
    <w:rsid w:val="00B52ECC"/>
    <w:rsid w:val="00B54105"/>
    <w:rsid w:val="00B5445D"/>
    <w:rsid w:val="00B54651"/>
    <w:rsid w:val="00B553E8"/>
    <w:rsid w:val="00B55749"/>
    <w:rsid w:val="00B5604B"/>
    <w:rsid w:val="00B5675C"/>
    <w:rsid w:val="00B57130"/>
    <w:rsid w:val="00B6377B"/>
    <w:rsid w:val="00B6682F"/>
    <w:rsid w:val="00B706F8"/>
    <w:rsid w:val="00B711A3"/>
    <w:rsid w:val="00B718B7"/>
    <w:rsid w:val="00B73600"/>
    <w:rsid w:val="00B74C46"/>
    <w:rsid w:val="00B74E5A"/>
    <w:rsid w:val="00B75942"/>
    <w:rsid w:val="00B774F8"/>
    <w:rsid w:val="00B77A96"/>
    <w:rsid w:val="00B80F0A"/>
    <w:rsid w:val="00B81947"/>
    <w:rsid w:val="00B83EA2"/>
    <w:rsid w:val="00B8401A"/>
    <w:rsid w:val="00B84055"/>
    <w:rsid w:val="00B842F8"/>
    <w:rsid w:val="00B84484"/>
    <w:rsid w:val="00B84A1E"/>
    <w:rsid w:val="00B900B2"/>
    <w:rsid w:val="00B91001"/>
    <w:rsid w:val="00B91A5E"/>
    <w:rsid w:val="00B9203E"/>
    <w:rsid w:val="00B92341"/>
    <w:rsid w:val="00B9452B"/>
    <w:rsid w:val="00B95BCA"/>
    <w:rsid w:val="00B95FA5"/>
    <w:rsid w:val="00B96D0E"/>
    <w:rsid w:val="00BA1A3E"/>
    <w:rsid w:val="00BA2AFE"/>
    <w:rsid w:val="00BA370E"/>
    <w:rsid w:val="00BA38B6"/>
    <w:rsid w:val="00BA421A"/>
    <w:rsid w:val="00BA4644"/>
    <w:rsid w:val="00BA6004"/>
    <w:rsid w:val="00BA68E7"/>
    <w:rsid w:val="00BA6C3B"/>
    <w:rsid w:val="00BA7425"/>
    <w:rsid w:val="00BB2209"/>
    <w:rsid w:val="00BB2920"/>
    <w:rsid w:val="00BB2EF5"/>
    <w:rsid w:val="00BB309D"/>
    <w:rsid w:val="00BB5A13"/>
    <w:rsid w:val="00BB773B"/>
    <w:rsid w:val="00BC1159"/>
    <w:rsid w:val="00BC14D4"/>
    <w:rsid w:val="00BC172E"/>
    <w:rsid w:val="00BC1F3B"/>
    <w:rsid w:val="00BC20CF"/>
    <w:rsid w:val="00BC390A"/>
    <w:rsid w:val="00BC48B1"/>
    <w:rsid w:val="00BC6B1F"/>
    <w:rsid w:val="00BC6BF6"/>
    <w:rsid w:val="00BC73BD"/>
    <w:rsid w:val="00BC77CE"/>
    <w:rsid w:val="00BD0315"/>
    <w:rsid w:val="00BD68B6"/>
    <w:rsid w:val="00BE02DD"/>
    <w:rsid w:val="00BE161F"/>
    <w:rsid w:val="00BE19C6"/>
    <w:rsid w:val="00BE1ACA"/>
    <w:rsid w:val="00BE2707"/>
    <w:rsid w:val="00BE3FDD"/>
    <w:rsid w:val="00BE41D3"/>
    <w:rsid w:val="00BE4641"/>
    <w:rsid w:val="00BE7053"/>
    <w:rsid w:val="00BE7BBA"/>
    <w:rsid w:val="00BF01D4"/>
    <w:rsid w:val="00BF0757"/>
    <w:rsid w:val="00BF09E0"/>
    <w:rsid w:val="00BF0A7E"/>
    <w:rsid w:val="00BF0ED8"/>
    <w:rsid w:val="00BF0FBF"/>
    <w:rsid w:val="00BF1FCE"/>
    <w:rsid w:val="00BF2348"/>
    <w:rsid w:val="00BF245B"/>
    <w:rsid w:val="00BF26B7"/>
    <w:rsid w:val="00BF31C1"/>
    <w:rsid w:val="00BF411F"/>
    <w:rsid w:val="00BF59B7"/>
    <w:rsid w:val="00BF5BEB"/>
    <w:rsid w:val="00BF689C"/>
    <w:rsid w:val="00BF7333"/>
    <w:rsid w:val="00BF7F90"/>
    <w:rsid w:val="00C01D48"/>
    <w:rsid w:val="00C05A67"/>
    <w:rsid w:val="00C05B62"/>
    <w:rsid w:val="00C0729F"/>
    <w:rsid w:val="00C102A9"/>
    <w:rsid w:val="00C10A3B"/>
    <w:rsid w:val="00C10C74"/>
    <w:rsid w:val="00C12F38"/>
    <w:rsid w:val="00C14671"/>
    <w:rsid w:val="00C150F8"/>
    <w:rsid w:val="00C20693"/>
    <w:rsid w:val="00C2200C"/>
    <w:rsid w:val="00C3101A"/>
    <w:rsid w:val="00C34ABB"/>
    <w:rsid w:val="00C35E96"/>
    <w:rsid w:val="00C41378"/>
    <w:rsid w:val="00C424A6"/>
    <w:rsid w:val="00C42932"/>
    <w:rsid w:val="00C4301C"/>
    <w:rsid w:val="00C434BC"/>
    <w:rsid w:val="00C46D39"/>
    <w:rsid w:val="00C47451"/>
    <w:rsid w:val="00C4772E"/>
    <w:rsid w:val="00C52C01"/>
    <w:rsid w:val="00C544B7"/>
    <w:rsid w:val="00C54D17"/>
    <w:rsid w:val="00C54D93"/>
    <w:rsid w:val="00C560C6"/>
    <w:rsid w:val="00C571C8"/>
    <w:rsid w:val="00C6101E"/>
    <w:rsid w:val="00C61F16"/>
    <w:rsid w:val="00C62B3D"/>
    <w:rsid w:val="00C7047A"/>
    <w:rsid w:val="00C70CCC"/>
    <w:rsid w:val="00C728C1"/>
    <w:rsid w:val="00C735A8"/>
    <w:rsid w:val="00C74F0C"/>
    <w:rsid w:val="00C7560C"/>
    <w:rsid w:val="00C76E51"/>
    <w:rsid w:val="00C80427"/>
    <w:rsid w:val="00C84C0B"/>
    <w:rsid w:val="00C872E4"/>
    <w:rsid w:val="00C875F0"/>
    <w:rsid w:val="00C877DE"/>
    <w:rsid w:val="00C87C13"/>
    <w:rsid w:val="00C87C8A"/>
    <w:rsid w:val="00C91DA7"/>
    <w:rsid w:val="00C91DE1"/>
    <w:rsid w:val="00C9228D"/>
    <w:rsid w:val="00C932DD"/>
    <w:rsid w:val="00C9449F"/>
    <w:rsid w:val="00C95054"/>
    <w:rsid w:val="00C956BB"/>
    <w:rsid w:val="00C96660"/>
    <w:rsid w:val="00CA084D"/>
    <w:rsid w:val="00CA1C18"/>
    <w:rsid w:val="00CA3A58"/>
    <w:rsid w:val="00CA3AA9"/>
    <w:rsid w:val="00CA3C1E"/>
    <w:rsid w:val="00CA68E0"/>
    <w:rsid w:val="00CA6F65"/>
    <w:rsid w:val="00CB07C2"/>
    <w:rsid w:val="00CB2052"/>
    <w:rsid w:val="00CB2888"/>
    <w:rsid w:val="00CB3B6E"/>
    <w:rsid w:val="00CB49F9"/>
    <w:rsid w:val="00CC049A"/>
    <w:rsid w:val="00CC14ED"/>
    <w:rsid w:val="00CC16CC"/>
    <w:rsid w:val="00CC315D"/>
    <w:rsid w:val="00CC387A"/>
    <w:rsid w:val="00CD0211"/>
    <w:rsid w:val="00CD0394"/>
    <w:rsid w:val="00CD0C3B"/>
    <w:rsid w:val="00CD4F4E"/>
    <w:rsid w:val="00CD6C02"/>
    <w:rsid w:val="00CE15C3"/>
    <w:rsid w:val="00CE190A"/>
    <w:rsid w:val="00CE4A05"/>
    <w:rsid w:val="00CF03EF"/>
    <w:rsid w:val="00CF04FA"/>
    <w:rsid w:val="00CF2A73"/>
    <w:rsid w:val="00CF2D23"/>
    <w:rsid w:val="00CF4198"/>
    <w:rsid w:val="00CF4E98"/>
    <w:rsid w:val="00CF5CD5"/>
    <w:rsid w:val="00CF623C"/>
    <w:rsid w:val="00CF7152"/>
    <w:rsid w:val="00D00243"/>
    <w:rsid w:val="00D00D9D"/>
    <w:rsid w:val="00D03936"/>
    <w:rsid w:val="00D04887"/>
    <w:rsid w:val="00D048CB"/>
    <w:rsid w:val="00D05050"/>
    <w:rsid w:val="00D07EBD"/>
    <w:rsid w:val="00D12EE8"/>
    <w:rsid w:val="00D1343F"/>
    <w:rsid w:val="00D1424F"/>
    <w:rsid w:val="00D1525D"/>
    <w:rsid w:val="00D1570F"/>
    <w:rsid w:val="00D205F2"/>
    <w:rsid w:val="00D20A51"/>
    <w:rsid w:val="00D20BF9"/>
    <w:rsid w:val="00D22B4D"/>
    <w:rsid w:val="00D22D64"/>
    <w:rsid w:val="00D231D1"/>
    <w:rsid w:val="00D234BD"/>
    <w:rsid w:val="00D24463"/>
    <w:rsid w:val="00D24EEC"/>
    <w:rsid w:val="00D260B3"/>
    <w:rsid w:val="00D312DC"/>
    <w:rsid w:val="00D32EF6"/>
    <w:rsid w:val="00D330D7"/>
    <w:rsid w:val="00D35FF2"/>
    <w:rsid w:val="00D37D00"/>
    <w:rsid w:val="00D4098D"/>
    <w:rsid w:val="00D41164"/>
    <w:rsid w:val="00D4165D"/>
    <w:rsid w:val="00D4519C"/>
    <w:rsid w:val="00D451F2"/>
    <w:rsid w:val="00D45547"/>
    <w:rsid w:val="00D45A00"/>
    <w:rsid w:val="00D4608B"/>
    <w:rsid w:val="00D466F4"/>
    <w:rsid w:val="00D46D32"/>
    <w:rsid w:val="00D55907"/>
    <w:rsid w:val="00D5607A"/>
    <w:rsid w:val="00D56A8E"/>
    <w:rsid w:val="00D570BA"/>
    <w:rsid w:val="00D57288"/>
    <w:rsid w:val="00D57DD7"/>
    <w:rsid w:val="00D606E2"/>
    <w:rsid w:val="00D611C3"/>
    <w:rsid w:val="00D61D08"/>
    <w:rsid w:val="00D6344E"/>
    <w:rsid w:val="00D6380A"/>
    <w:rsid w:val="00D671F8"/>
    <w:rsid w:val="00D67850"/>
    <w:rsid w:val="00D704AD"/>
    <w:rsid w:val="00D73916"/>
    <w:rsid w:val="00D7605C"/>
    <w:rsid w:val="00D77656"/>
    <w:rsid w:val="00D7785A"/>
    <w:rsid w:val="00D80B28"/>
    <w:rsid w:val="00D81715"/>
    <w:rsid w:val="00D822E8"/>
    <w:rsid w:val="00D83B04"/>
    <w:rsid w:val="00D854E5"/>
    <w:rsid w:val="00D90FED"/>
    <w:rsid w:val="00D91F45"/>
    <w:rsid w:val="00D9241B"/>
    <w:rsid w:val="00D96327"/>
    <w:rsid w:val="00DA2866"/>
    <w:rsid w:val="00DA479C"/>
    <w:rsid w:val="00DA57C1"/>
    <w:rsid w:val="00DA7C44"/>
    <w:rsid w:val="00DB0199"/>
    <w:rsid w:val="00DB0C14"/>
    <w:rsid w:val="00DB17D1"/>
    <w:rsid w:val="00DB268E"/>
    <w:rsid w:val="00DB2B6F"/>
    <w:rsid w:val="00DB4078"/>
    <w:rsid w:val="00DB4B24"/>
    <w:rsid w:val="00DB4D8D"/>
    <w:rsid w:val="00DB5000"/>
    <w:rsid w:val="00DB5CF2"/>
    <w:rsid w:val="00DB6695"/>
    <w:rsid w:val="00DB6834"/>
    <w:rsid w:val="00DC0028"/>
    <w:rsid w:val="00DC032F"/>
    <w:rsid w:val="00DC1F09"/>
    <w:rsid w:val="00DC234A"/>
    <w:rsid w:val="00DC353B"/>
    <w:rsid w:val="00DC5FBB"/>
    <w:rsid w:val="00DC6D9A"/>
    <w:rsid w:val="00DD0BC1"/>
    <w:rsid w:val="00DD28A0"/>
    <w:rsid w:val="00DD5D6E"/>
    <w:rsid w:val="00DD6325"/>
    <w:rsid w:val="00DD6530"/>
    <w:rsid w:val="00DD7E93"/>
    <w:rsid w:val="00DE10A3"/>
    <w:rsid w:val="00DE2B02"/>
    <w:rsid w:val="00DE2DB3"/>
    <w:rsid w:val="00DE4746"/>
    <w:rsid w:val="00DE6D86"/>
    <w:rsid w:val="00DE7191"/>
    <w:rsid w:val="00DE789F"/>
    <w:rsid w:val="00DF013C"/>
    <w:rsid w:val="00DF0682"/>
    <w:rsid w:val="00DF0870"/>
    <w:rsid w:val="00DF089C"/>
    <w:rsid w:val="00DF0FE5"/>
    <w:rsid w:val="00DF1279"/>
    <w:rsid w:val="00DF250A"/>
    <w:rsid w:val="00DF2718"/>
    <w:rsid w:val="00DF2A74"/>
    <w:rsid w:val="00E009BF"/>
    <w:rsid w:val="00E0457A"/>
    <w:rsid w:val="00E0482A"/>
    <w:rsid w:val="00E04FBB"/>
    <w:rsid w:val="00E05277"/>
    <w:rsid w:val="00E0542E"/>
    <w:rsid w:val="00E054B9"/>
    <w:rsid w:val="00E06346"/>
    <w:rsid w:val="00E066C7"/>
    <w:rsid w:val="00E10B2E"/>
    <w:rsid w:val="00E11045"/>
    <w:rsid w:val="00E1189C"/>
    <w:rsid w:val="00E121FB"/>
    <w:rsid w:val="00E12AD4"/>
    <w:rsid w:val="00E1618F"/>
    <w:rsid w:val="00E16C65"/>
    <w:rsid w:val="00E174BF"/>
    <w:rsid w:val="00E20A33"/>
    <w:rsid w:val="00E21118"/>
    <w:rsid w:val="00E22A97"/>
    <w:rsid w:val="00E25195"/>
    <w:rsid w:val="00E25439"/>
    <w:rsid w:val="00E25550"/>
    <w:rsid w:val="00E26477"/>
    <w:rsid w:val="00E26C0A"/>
    <w:rsid w:val="00E27377"/>
    <w:rsid w:val="00E2786A"/>
    <w:rsid w:val="00E30A5B"/>
    <w:rsid w:val="00E30C5C"/>
    <w:rsid w:val="00E30EC0"/>
    <w:rsid w:val="00E33619"/>
    <w:rsid w:val="00E34C8F"/>
    <w:rsid w:val="00E35682"/>
    <w:rsid w:val="00E35C25"/>
    <w:rsid w:val="00E36E60"/>
    <w:rsid w:val="00E377CA"/>
    <w:rsid w:val="00E378B9"/>
    <w:rsid w:val="00E37DF7"/>
    <w:rsid w:val="00E40102"/>
    <w:rsid w:val="00E40601"/>
    <w:rsid w:val="00E44ECB"/>
    <w:rsid w:val="00E450FF"/>
    <w:rsid w:val="00E463F8"/>
    <w:rsid w:val="00E47743"/>
    <w:rsid w:val="00E54327"/>
    <w:rsid w:val="00E562CE"/>
    <w:rsid w:val="00E61091"/>
    <w:rsid w:val="00E62B24"/>
    <w:rsid w:val="00E62B46"/>
    <w:rsid w:val="00E62CC6"/>
    <w:rsid w:val="00E62ED0"/>
    <w:rsid w:val="00E6576E"/>
    <w:rsid w:val="00E670A7"/>
    <w:rsid w:val="00E703BB"/>
    <w:rsid w:val="00E70C37"/>
    <w:rsid w:val="00E762CF"/>
    <w:rsid w:val="00E7715E"/>
    <w:rsid w:val="00E8068C"/>
    <w:rsid w:val="00E80961"/>
    <w:rsid w:val="00E82C55"/>
    <w:rsid w:val="00E831B7"/>
    <w:rsid w:val="00E86851"/>
    <w:rsid w:val="00E90021"/>
    <w:rsid w:val="00E904D9"/>
    <w:rsid w:val="00E9239C"/>
    <w:rsid w:val="00E92E02"/>
    <w:rsid w:val="00E9338D"/>
    <w:rsid w:val="00E96664"/>
    <w:rsid w:val="00EA0BBA"/>
    <w:rsid w:val="00EA0BDD"/>
    <w:rsid w:val="00EA0BF9"/>
    <w:rsid w:val="00EA11DE"/>
    <w:rsid w:val="00EA4134"/>
    <w:rsid w:val="00EA4DDF"/>
    <w:rsid w:val="00EA62B6"/>
    <w:rsid w:val="00EA6C6A"/>
    <w:rsid w:val="00EB2ADB"/>
    <w:rsid w:val="00EB5F63"/>
    <w:rsid w:val="00EB740A"/>
    <w:rsid w:val="00EC027D"/>
    <w:rsid w:val="00EC034A"/>
    <w:rsid w:val="00EC1580"/>
    <w:rsid w:val="00EC264C"/>
    <w:rsid w:val="00EC4A6B"/>
    <w:rsid w:val="00EC5B0A"/>
    <w:rsid w:val="00EC5FE5"/>
    <w:rsid w:val="00EC7B3C"/>
    <w:rsid w:val="00ED110F"/>
    <w:rsid w:val="00ED30D2"/>
    <w:rsid w:val="00ED5BE7"/>
    <w:rsid w:val="00ED5E1C"/>
    <w:rsid w:val="00ED6389"/>
    <w:rsid w:val="00ED639E"/>
    <w:rsid w:val="00ED6973"/>
    <w:rsid w:val="00EE067C"/>
    <w:rsid w:val="00EE0784"/>
    <w:rsid w:val="00EE198B"/>
    <w:rsid w:val="00EE23E6"/>
    <w:rsid w:val="00EE2EC2"/>
    <w:rsid w:val="00EE3134"/>
    <w:rsid w:val="00EE424A"/>
    <w:rsid w:val="00EE4E5C"/>
    <w:rsid w:val="00EE53C5"/>
    <w:rsid w:val="00EE5EF4"/>
    <w:rsid w:val="00EE62AC"/>
    <w:rsid w:val="00EE6DA5"/>
    <w:rsid w:val="00EF4387"/>
    <w:rsid w:val="00EF696B"/>
    <w:rsid w:val="00F0156A"/>
    <w:rsid w:val="00F01F72"/>
    <w:rsid w:val="00F0284D"/>
    <w:rsid w:val="00F039C3"/>
    <w:rsid w:val="00F03A6E"/>
    <w:rsid w:val="00F051FF"/>
    <w:rsid w:val="00F0637A"/>
    <w:rsid w:val="00F068BE"/>
    <w:rsid w:val="00F12782"/>
    <w:rsid w:val="00F12837"/>
    <w:rsid w:val="00F13A40"/>
    <w:rsid w:val="00F1622C"/>
    <w:rsid w:val="00F174B0"/>
    <w:rsid w:val="00F17E10"/>
    <w:rsid w:val="00F2217E"/>
    <w:rsid w:val="00F233D1"/>
    <w:rsid w:val="00F2496F"/>
    <w:rsid w:val="00F24A0C"/>
    <w:rsid w:val="00F24BC8"/>
    <w:rsid w:val="00F27F3E"/>
    <w:rsid w:val="00F354F1"/>
    <w:rsid w:val="00F3585D"/>
    <w:rsid w:val="00F36A4A"/>
    <w:rsid w:val="00F370CA"/>
    <w:rsid w:val="00F405F4"/>
    <w:rsid w:val="00F40663"/>
    <w:rsid w:val="00F40B02"/>
    <w:rsid w:val="00F41970"/>
    <w:rsid w:val="00F4223A"/>
    <w:rsid w:val="00F44739"/>
    <w:rsid w:val="00F475B8"/>
    <w:rsid w:val="00F5046D"/>
    <w:rsid w:val="00F50F2A"/>
    <w:rsid w:val="00F515EE"/>
    <w:rsid w:val="00F519E8"/>
    <w:rsid w:val="00F51D82"/>
    <w:rsid w:val="00F51E32"/>
    <w:rsid w:val="00F536F4"/>
    <w:rsid w:val="00F5599A"/>
    <w:rsid w:val="00F579EF"/>
    <w:rsid w:val="00F62BD8"/>
    <w:rsid w:val="00F63D65"/>
    <w:rsid w:val="00F644B1"/>
    <w:rsid w:val="00F65002"/>
    <w:rsid w:val="00F67E9B"/>
    <w:rsid w:val="00F713D0"/>
    <w:rsid w:val="00F75126"/>
    <w:rsid w:val="00F7561B"/>
    <w:rsid w:val="00F75ADF"/>
    <w:rsid w:val="00F77447"/>
    <w:rsid w:val="00F779E5"/>
    <w:rsid w:val="00F807A0"/>
    <w:rsid w:val="00F82057"/>
    <w:rsid w:val="00F82305"/>
    <w:rsid w:val="00F83A90"/>
    <w:rsid w:val="00F85890"/>
    <w:rsid w:val="00F86F13"/>
    <w:rsid w:val="00F87521"/>
    <w:rsid w:val="00F90FB4"/>
    <w:rsid w:val="00F92ED7"/>
    <w:rsid w:val="00F941C7"/>
    <w:rsid w:val="00F9420C"/>
    <w:rsid w:val="00F95C97"/>
    <w:rsid w:val="00F95D05"/>
    <w:rsid w:val="00F967C9"/>
    <w:rsid w:val="00F9738A"/>
    <w:rsid w:val="00FA021D"/>
    <w:rsid w:val="00FA0E12"/>
    <w:rsid w:val="00FA34BC"/>
    <w:rsid w:val="00FA39DF"/>
    <w:rsid w:val="00FA3A4B"/>
    <w:rsid w:val="00FA49BE"/>
    <w:rsid w:val="00FA6ACF"/>
    <w:rsid w:val="00FA6BFF"/>
    <w:rsid w:val="00FB083E"/>
    <w:rsid w:val="00FB51F7"/>
    <w:rsid w:val="00FC4CA6"/>
    <w:rsid w:val="00FC637D"/>
    <w:rsid w:val="00FC6E56"/>
    <w:rsid w:val="00FC7D66"/>
    <w:rsid w:val="00FD0826"/>
    <w:rsid w:val="00FD0A80"/>
    <w:rsid w:val="00FD1358"/>
    <w:rsid w:val="00FD234C"/>
    <w:rsid w:val="00FD3EAA"/>
    <w:rsid w:val="00FD5252"/>
    <w:rsid w:val="00FD5420"/>
    <w:rsid w:val="00FD582C"/>
    <w:rsid w:val="00FD74EB"/>
    <w:rsid w:val="00FD7D1E"/>
    <w:rsid w:val="00FE20B3"/>
    <w:rsid w:val="00FE3280"/>
    <w:rsid w:val="00FE35B4"/>
    <w:rsid w:val="00FE4FFB"/>
    <w:rsid w:val="00FE500C"/>
    <w:rsid w:val="00FE7CB0"/>
    <w:rsid w:val="00FF0961"/>
    <w:rsid w:val="00FF164C"/>
    <w:rsid w:val="00FF30A3"/>
    <w:rsid w:val="00FF40BA"/>
    <w:rsid w:val="00FF54F0"/>
    <w:rsid w:val="00FF56A3"/>
    <w:rsid w:val="00FF5E53"/>
    <w:rsid w:val="00FF65F5"/>
    <w:rsid w:val="00FF6DDF"/>
    <w:rsid w:val="00FF7A92"/>
    <w:rsid w:val="01EB56BA"/>
    <w:rsid w:val="0210A0E6"/>
    <w:rsid w:val="02379E6A"/>
    <w:rsid w:val="02DEB46A"/>
    <w:rsid w:val="03BD15F9"/>
    <w:rsid w:val="03CD0A71"/>
    <w:rsid w:val="0419E52C"/>
    <w:rsid w:val="046E69E6"/>
    <w:rsid w:val="04F85C93"/>
    <w:rsid w:val="0558E65A"/>
    <w:rsid w:val="055F7668"/>
    <w:rsid w:val="0653D25B"/>
    <w:rsid w:val="06AED76E"/>
    <w:rsid w:val="06C39AFA"/>
    <w:rsid w:val="06F4B6BB"/>
    <w:rsid w:val="07C51A83"/>
    <w:rsid w:val="07E3A92A"/>
    <w:rsid w:val="0890871C"/>
    <w:rsid w:val="09201BE6"/>
    <w:rsid w:val="09757449"/>
    <w:rsid w:val="0A0EEDE2"/>
    <w:rsid w:val="0A6E2D25"/>
    <w:rsid w:val="0A9D636C"/>
    <w:rsid w:val="0B6C80A6"/>
    <w:rsid w:val="0B804464"/>
    <w:rsid w:val="0C09C944"/>
    <w:rsid w:val="0C2AC119"/>
    <w:rsid w:val="0C7A407F"/>
    <w:rsid w:val="0CB1EC70"/>
    <w:rsid w:val="0CBD7E68"/>
    <w:rsid w:val="0CC9ECF2"/>
    <w:rsid w:val="0D0414DD"/>
    <w:rsid w:val="0D82E218"/>
    <w:rsid w:val="0DC6917A"/>
    <w:rsid w:val="0E232130"/>
    <w:rsid w:val="0E43FE84"/>
    <w:rsid w:val="0E4DBCD1"/>
    <w:rsid w:val="0EB91694"/>
    <w:rsid w:val="0F245519"/>
    <w:rsid w:val="0F6261DB"/>
    <w:rsid w:val="0FE98D32"/>
    <w:rsid w:val="10401E03"/>
    <w:rsid w:val="10540DA9"/>
    <w:rsid w:val="1096EF95"/>
    <w:rsid w:val="10BD550E"/>
    <w:rsid w:val="10C8C19D"/>
    <w:rsid w:val="11CB06CE"/>
    <w:rsid w:val="125ECAF3"/>
    <w:rsid w:val="1384D019"/>
    <w:rsid w:val="14AB1D78"/>
    <w:rsid w:val="15269545"/>
    <w:rsid w:val="154C10F9"/>
    <w:rsid w:val="1634667C"/>
    <w:rsid w:val="16A07241"/>
    <w:rsid w:val="17C567A5"/>
    <w:rsid w:val="17CA0376"/>
    <w:rsid w:val="1803DCEC"/>
    <w:rsid w:val="180B64E3"/>
    <w:rsid w:val="18319D32"/>
    <w:rsid w:val="184D725E"/>
    <w:rsid w:val="185A33FD"/>
    <w:rsid w:val="18D55400"/>
    <w:rsid w:val="19848F3D"/>
    <w:rsid w:val="1A7F54A6"/>
    <w:rsid w:val="1AD353A8"/>
    <w:rsid w:val="1B01A438"/>
    <w:rsid w:val="1B28F431"/>
    <w:rsid w:val="1C9D7499"/>
    <w:rsid w:val="1D07BB24"/>
    <w:rsid w:val="1D924A82"/>
    <w:rsid w:val="1D94807F"/>
    <w:rsid w:val="1DB03737"/>
    <w:rsid w:val="1DB82668"/>
    <w:rsid w:val="1E3ED3E7"/>
    <w:rsid w:val="1E57C589"/>
    <w:rsid w:val="1E784A16"/>
    <w:rsid w:val="1F641512"/>
    <w:rsid w:val="1FC22065"/>
    <w:rsid w:val="1FD0B600"/>
    <w:rsid w:val="1FD5155B"/>
    <w:rsid w:val="20817BE7"/>
    <w:rsid w:val="2170E5BC"/>
    <w:rsid w:val="21D62DE1"/>
    <w:rsid w:val="220060D9"/>
    <w:rsid w:val="22408925"/>
    <w:rsid w:val="22CC808A"/>
    <w:rsid w:val="235D8778"/>
    <w:rsid w:val="2366FBDC"/>
    <w:rsid w:val="247FC3C6"/>
    <w:rsid w:val="2512CD09"/>
    <w:rsid w:val="25A5E9FA"/>
    <w:rsid w:val="2604214C"/>
    <w:rsid w:val="26044D86"/>
    <w:rsid w:val="26779A3A"/>
    <w:rsid w:val="26F1EDE1"/>
    <w:rsid w:val="271324F8"/>
    <w:rsid w:val="27137392"/>
    <w:rsid w:val="2737D1C9"/>
    <w:rsid w:val="273819D2"/>
    <w:rsid w:val="274FF5C2"/>
    <w:rsid w:val="275999F8"/>
    <w:rsid w:val="275B6943"/>
    <w:rsid w:val="27A3CB21"/>
    <w:rsid w:val="27EA5245"/>
    <w:rsid w:val="2801BE30"/>
    <w:rsid w:val="28DB316B"/>
    <w:rsid w:val="29650722"/>
    <w:rsid w:val="2A519890"/>
    <w:rsid w:val="2B00D783"/>
    <w:rsid w:val="2B19844E"/>
    <w:rsid w:val="2BAE7B98"/>
    <w:rsid w:val="2C612B32"/>
    <w:rsid w:val="2D34A080"/>
    <w:rsid w:val="2DC30415"/>
    <w:rsid w:val="2EF18BEB"/>
    <w:rsid w:val="2F04EA6C"/>
    <w:rsid w:val="2FEB5402"/>
    <w:rsid w:val="30384380"/>
    <w:rsid w:val="3060CF25"/>
    <w:rsid w:val="307B8A1B"/>
    <w:rsid w:val="30FBE9D4"/>
    <w:rsid w:val="31BE3C9E"/>
    <w:rsid w:val="323E99CB"/>
    <w:rsid w:val="32789435"/>
    <w:rsid w:val="3296A653"/>
    <w:rsid w:val="32C57D6E"/>
    <w:rsid w:val="332AC76D"/>
    <w:rsid w:val="334A5E12"/>
    <w:rsid w:val="33950DF8"/>
    <w:rsid w:val="3509B931"/>
    <w:rsid w:val="35611FC9"/>
    <w:rsid w:val="35EEFA92"/>
    <w:rsid w:val="35F9DD60"/>
    <w:rsid w:val="369F2F73"/>
    <w:rsid w:val="36F4DFAC"/>
    <w:rsid w:val="387C4370"/>
    <w:rsid w:val="38DAA294"/>
    <w:rsid w:val="38EA0DFD"/>
    <w:rsid w:val="39009655"/>
    <w:rsid w:val="391C708A"/>
    <w:rsid w:val="39273BAF"/>
    <w:rsid w:val="392ED2D8"/>
    <w:rsid w:val="39E861A1"/>
    <w:rsid w:val="3AC30C10"/>
    <w:rsid w:val="3B5B65CC"/>
    <w:rsid w:val="3B86F780"/>
    <w:rsid w:val="3BC1524D"/>
    <w:rsid w:val="3BC256E6"/>
    <w:rsid w:val="3C50DD9C"/>
    <w:rsid w:val="3C8F8B60"/>
    <w:rsid w:val="3CDA95FD"/>
    <w:rsid w:val="3D2EE42D"/>
    <w:rsid w:val="3D5E2747"/>
    <w:rsid w:val="3D626797"/>
    <w:rsid w:val="3E6D7A14"/>
    <w:rsid w:val="3EF9F7A8"/>
    <w:rsid w:val="3F25D77D"/>
    <w:rsid w:val="3FFC7C3E"/>
    <w:rsid w:val="4001FFB4"/>
    <w:rsid w:val="406E2CF8"/>
    <w:rsid w:val="40E3E50B"/>
    <w:rsid w:val="4136C152"/>
    <w:rsid w:val="413DCA0E"/>
    <w:rsid w:val="41CC88E7"/>
    <w:rsid w:val="4209FD59"/>
    <w:rsid w:val="4231986A"/>
    <w:rsid w:val="427FB56C"/>
    <w:rsid w:val="42F1F498"/>
    <w:rsid w:val="43307E56"/>
    <w:rsid w:val="43A28134"/>
    <w:rsid w:val="449381DD"/>
    <w:rsid w:val="4574E3D8"/>
    <w:rsid w:val="46500E2F"/>
    <w:rsid w:val="46537761"/>
    <w:rsid w:val="4678F0A0"/>
    <w:rsid w:val="4712F0FC"/>
    <w:rsid w:val="4842A37E"/>
    <w:rsid w:val="493882EE"/>
    <w:rsid w:val="49B09162"/>
    <w:rsid w:val="4A36B702"/>
    <w:rsid w:val="4A704A18"/>
    <w:rsid w:val="4AA9A020"/>
    <w:rsid w:val="4AC9865B"/>
    <w:rsid w:val="4C4FB875"/>
    <w:rsid w:val="4C72EAAD"/>
    <w:rsid w:val="4C8E9BC7"/>
    <w:rsid w:val="4E1CADD2"/>
    <w:rsid w:val="4E2507C0"/>
    <w:rsid w:val="4E2CAE9E"/>
    <w:rsid w:val="4E54DF90"/>
    <w:rsid w:val="4F62DB3D"/>
    <w:rsid w:val="4F662F49"/>
    <w:rsid w:val="4F9F1952"/>
    <w:rsid w:val="4FC6C7AE"/>
    <w:rsid w:val="4FEAB608"/>
    <w:rsid w:val="50E7970E"/>
    <w:rsid w:val="50FA08D5"/>
    <w:rsid w:val="513C8F6D"/>
    <w:rsid w:val="515F50FA"/>
    <w:rsid w:val="51DC2668"/>
    <w:rsid w:val="51FF6B46"/>
    <w:rsid w:val="527EE8B7"/>
    <w:rsid w:val="5295D936"/>
    <w:rsid w:val="532256CA"/>
    <w:rsid w:val="537073CC"/>
    <w:rsid w:val="546BEAEA"/>
    <w:rsid w:val="5532B79B"/>
    <w:rsid w:val="55598D41"/>
    <w:rsid w:val="55B68979"/>
    <w:rsid w:val="55E8BD15"/>
    <w:rsid w:val="56A8148E"/>
    <w:rsid w:val="56D1C6F6"/>
    <w:rsid w:val="577FD2B1"/>
    <w:rsid w:val="5786B925"/>
    <w:rsid w:val="57F75B84"/>
    <w:rsid w:val="58071A41"/>
    <w:rsid w:val="582474E2"/>
    <w:rsid w:val="5843E4EF"/>
    <w:rsid w:val="5918C435"/>
    <w:rsid w:val="594B3FB8"/>
    <w:rsid w:val="59932BE5"/>
    <w:rsid w:val="59EBEF1E"/>
    <w:rsid w:val="5A478D2B"/>
    <w:rsid w:val="5A72EB5D"/>
    <w:rsid w:val="5A932CC5"/>
    <w:rsid w:val="5B06BF1D"/>
    <w:rsid w:val="5B532F57"/>
    <w:rsid w:val="5CDA0D5D"/>
    <w:rsid w:val="5D1D2F47"/>
    <w:rsid w:val="5D3D18C7"/>
    <w:rsid w:val="5D7F5A27"/>
    <w:rsid w:val="5F5F8AB6"/>
    <w:rsid w:val="5F8E448F"/>
    <w:rsid w:val="5FBDA82D"/>
    <w:rsid w:val="5FD364E4"/>
    <w:rsid w:val="60970532"/>
    <w:rsid w:val="60B6FAE9"/>
    <w:rsid w:val="60C3D1A0"/>
    <w:rsid w:val="61045D53"/>
    <w:rsid w:val="61109146"/>
    <w:rsid w:val="6579D79A"/>
    <w:rsid w:val="66F98FAC"/>
    <w:rsid w:val="670104C8"/>
    <w:rsid w:val="6844BBB5"/>
    <w:rsid w:val="68C44F44"/>
    <w:rsid w:val="6961607A"/>
    <w:rsid w:val="69965489"/>
    <w:rsid w:val="69DE4A3A"/>
    <w:rsid w:val="6A6CDD58"/>
    <w:rsid w:val="6A6D2A60"/>
    <w:rsid w:val="6A9820B6"/>
    <w:rsid w:val="6AC999A1"/>
    <w:rsid w:val="6CD41BEC"/>
    <w:rsid w:val="6D16895D"/>
    <w:rsid w:val="6D2D79DC"/>
    <w:rsid w:val="6D5D8713"/>
    <w:rsid w:val="6DF701D4"/>
    <w:rsid w:val="6E70C176"/>
    <w:rsid w:val="6F92D235"/>
    <w:rsid w:val="6F9371D3"/>
    <w:rsid w:val="712EA296"/>
    <w:rsid w:val="71A78D0F"/>
    <w:rsid w:val="71BBE9F3"/>
    <w:rsid w:val="71C0E1A6"/>
    <w:rsid w:val="7257D3D0"/>
    <w:rsid w:val="728D6893"/>
    <w:rsid w:val="72CA72F7"/>
    <w:rsid w:val="739F3BC2"/>
    <w:rsid w:val="74FE5BCA"/>
    <w:rsid w:val="76071AA8"/>
    <w:rsid w:val="760EE974"/>
    <w:rsid w:val="76132657"/>
    <w:rsid w:val="76AC5CE2"/>
    <w:rsid w:val="77207BEA"/>
    <w:rsid w:val="774A1560"/>
    <w:rsid w:val="780261F6"/>
    <w:rsid w:val="781F35CF"/>
    <w:rsid w:val="79F064D3"/>
    <w:rsid w:val="7AAB8302"/>
    <w:rsid w:val="7C17BEE0"/>
    <w:rsid w:val="7D349AAD"/>
    <w:rsid w:val="7DA5D0EB"/>
    <w:rsid w:val="7DE6BF73"/>
    <w:rsid w:val="7DF0F28A"/>
    <w:rsid w:val="7E4371BB"/>
    <w:rsid w:val="7ED06B0E"/>
    <w:rsid w:val="7FD44199"/>
    <w:rsid w:val="7FE2A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E22BF"/>
  <w15:chartTrackingRefBased/>
  <w15:docId w15:val="{8741AC5F-8281-48C4-9DDD-4F8A532C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iCs/>
      <w:sz w:val="24"/>
      <w:szCs w:val="24"/>
    </w:rPr>
  </w:style>
  <w:style w:type="paragraph" w:styleId="Heading1">
    <w:name w:val="heading 1"/>
    <w:basedOn w:val="Normal"/>
    <w:next w:val="Normal"/>
    <w:link w:val="Heading1Char"/>
    <w:qFormat/>
    <w:rsid w:val="00BA42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70E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052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3">
    <w:name w:val="CM13"/>
    <w:basedOn w:val="Normal"/>
    <w:next w:val="Normal"/>
    <w:rsid w:val="00D4098D"/>
    <w:pPr>
      <w:autoSpaceDE w:val="0"/>
      <w:autoSpaceDN w:val="0"/>
      <w:adjustRightInd w:val="0"/>
    </w:pPr>
    <w:rPr>
      <w:rFonts w:ascii="Gill Sans MT Pro Light" w:hAnsi="Gill Sans MT Pro Light" w:cs="Times New Roman"/>
      <w:iCs w:val="0"/>
    </w:rPr>
  </w:style>
  <w:style w:type="paragraph" w:customStyle="1" w:styleId="Default">
    <w:name w:val="Default"/>
    <w:rsid w:val="00D4098D"/>
    <w:pPr>
      <w:autoSpaceDE w:val="0"/>
      <w:autoSpaceDN w:val="0"/>
      <w:adjustRightInd w:val="0"/>
    </w:pPr>
    <w:rPr>
      <w:rFonts w:ascii="Gill Sans MT Pro Light" w:hAnsi="Gill Sans MT Pro Light" w:cs="Gill Sans MT Pro Light"/>
      <w:color w:val="000000"/>
      <w:sz w:val="24"/>
      <w:szCs w:val="24"/>
    </w:rPr>
  </w:style>
  <w:style w:type="paragraph" w:customStyle="1" w:styleId="CM15">
    <w:name w:val="CM15"/>
    <w:basedOn w:val="Default"/>
    <w:next w:val="Default"/>
    <w:rsid w:val="00D4098D"/>
    <w:rPr>
      <w:rFonts w:cs="Times New Roman"/>
      <w:color w:val="auto"/>
    </w:rPr>
  </w:style>
  <w:style w:type="paragraph" w:customStyle="1" w:styleId="CM14">
    <w:name w:val="CM14"/>
    <w:basedOn w:val="Default"/>
    <w:next w:val="Default"/>
    <w:rsid w:val="00D4098D"/>
    <w:rPr>
      <w:rFonts w:cs="Times New Roman"/>
      <w:color w:val="auto"/>
    </w:rPr>
  </w:style>
  <w:style w:type="paragraph" w:customStyle="1" w:styleId="CM5">
    <w:name w:val="CM5"/>
    <w:basedOn w:val="Default"/>
    <w:next w:val="Default"/>
    <w:rsid w:val="00D4098D"/>
    <w:pPr>
      <w:spacing w:line="280" w:lineRule="atLeast"/>
    </w:pPr>
    <w:rPr>
      <w:rFonts w:cs="Times New Roman"/>
      <w:color w:val="auto"/>
    </w:rPr>
  </w:style>
  <w:style w:type="table" w:styleId="TableGrid">
    <w:name w:val="Table Grid"/>
    <w:basedOn w:val="TableNormal"/>
    <w:rsid w:val="004B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E0D89"/>
    <w:rPr>
      <w:sz w:val="20"/>
      <w:szCs w:val="20"/>
    </w:rPr>
  </w:style>
  <w:style w:type="character" w:styleId="FootnoteReference">
    <w:name w:val="footnote reference"/>
    <w:semiHidden/>
    <w:rsid w:val="004E0D89"/>
    <w:rPr>
      <w:vertAlign w:val="superscript"/>
    </w:rPr>
  </w:style>
  <w:style w:type="character" w:styleId="Hyperlink">
    <w:name w:val="Hyperlink"/>
    <w:rsid w:val="00044A52"/>
    <w:rPr>
      <w:color w:val="0000FF"/>
      <w:u w:val="single"/>
    </w:rPr>
  </w:style>
  <w:style w:type="character" w:styleId="CommentReference">
    <w:name w:val="annotation reference"/>
    <w:semiHidden/>
    <w:rsid w:val="00DC0028"/>
    <w:rPr>
      <w:sz w:val="16"/>
      <w:szCs w:val="16"/>
    </w:rPr>
  </w:style>
  <w:style w:type="paragraph" w:styleId="CommentText">
    <w:name w:val="annotation text"/>
    <w:basedOn w:val="Normal"/>
    <w:semiHidden/>
    <w:rsid w:val="00DC0028"/>
    <w:rPr>
      <w:sz w:val="20"/>
      <w:szCs w:val="20"/>
    </w:rPr>
  </w:style>
  <w:style w:type="paragraph" w:styleId="CommentSubject">
    <w:name w:val="annotation subject"/>
    <w:basedOn w:val="CommentText"/>
    <w:next w:val="CommentText"/>
    <w:semiHidden/>
    <w:rsid w:val="00DC0028"/>
    <w:rPr>
      <w:b/>
      <w:bCs/>
    </w:rPr>
  </w:style>
  <w:style w:type="paragraph" w:styleId="BalloonText">
    <w:name w:val="Balloon Text"/>
    <w:basedOn w:val="Normal"/>
    <w:semiHidden/>
    <w:rsid w:val="00DC0028"/>
    <w:rPr>
      <w:rFonts w:ascii="Tahoma" w:hAnsi="Tahoma" w:cs="Tahoma"/>
      <w:sz w:val="16"/>
      <w:szCs w:val="16"/>
    </w:rPr>
  </w:style>
  <w:style w:type="paragraph" w:styleId="Header">
    <w:name w:val="header"/>
    <w:basedOn w:val="Normal"/>
    <w:rsid w:val="00A9202B"/>
    <w:pPr>
      <w:tabs>
        <w:tab w:val="center" w:pos="4153"/>
        <w:tab w:val="right" w:pos="8306"/>
      </w:tabs>
    </w:pPr>
  </w:style>
  <w:style w:type="paragraph" w:styleId="Footer">
    <w:name w:val="footer"/>
    <w:basedOn w:val="Normal"/>
    <w:link w:val="FooterChar"/>
    <w:uiPriority w:val="99"/>
    <w:rsid w:val="00A9202B"/>
    <w:pPr>
      <w:tabs>
        <w:tab w:val="center" w:pos="4153"/>
        <w:tab w:val="right" w:pos="8306"/>
      </w:tabs>
    </w:pPr>
  </w:style>
  <w:style w:type="paragraph" w:styleId="EndnoteText">
    <w:name w:val="endnote text"/>
    <w:basedOn w:val="Normal"/>
    <w:link w:val="EndnoteTextChar"/>
    <w:rsid w:val="003F03CA"/>
    <w:rPr>
      <w:sz w:val="20"/>
      <w:szCs w:val="20"/>
    </w:rPr>
  </w:style>
  <w:style w:type="character" w:customStyle="1" w:styleId="EndnoteTextChar">
    <w:name w:val="Endnote Text Char"/>
    <w:link w:val="EndnoteText"/>
    <w:rsid w:val="003F03CA"/>
    <w:rPr>
      <w:rFonts w:ascii="Arial" w:hAnsi="Arial" w:cs="Arial"/>
      <w:iCs/>
    </w:rPr>
  </w:style>
  <w:style w:type="character" w:styleId="EndnoteReference">
    <w:name w:val="endnote reference"/>
    <w:rsid w:val="003F03CA"/>
    <w:rPr>
      <w:vertAlign w:val="superscript"/>
    </w:rPr>
  </w:style>
  <w:style w:type="character" w:customStyle="1" w:styleId="FooterChar">
    <w:name w:val="Footer Char"/>
    <w:link w:val="Footer"/>
    <w:uiPriority w:val="99"/>
    <w:rsid w:val="000E68E0"/>
    <w:rPr>
      <w:rFonts w:ascii="Arial" w:hAnsi="Arial" w:cs="Arial"/>
      <w:iCs/>
      <w:sz w:val="24"/>
      <w:szCs w:val="24"/>
    </w:rPr>
  </w:style>
  <w:style w:type="paragraph" w:customStyle="1" w:styleId="Arial">
    <w:name w:val="Arial"/>
    <w:basedOn w:val="Normal"/>
    <w:link w:val="ArialChar"/>
    <w:qFormat/>
    <w:rsid w:val="00BE41D3"/>
    <w:pPr>
      <w:spacing w:after="120"/>
    </w:pPr>
    <w:rPr>
      <w:rFonts w:eastAsia="Calibri" w:cs="Times New Roman"/>
      <w:iCs w:val="0"/>
      <w:sz w:val="22"/>
      <w:szCs w:val="22"/>
      <w:lang w:eastAsia="en-US"/>
    </w:rPr>
  </w:style>
  <w:style w:type="character" w:customStyle="1" w:styleId="ArialChar">
    <w:name w:val="Arial Char"/>
    <w:link w:val="Arial"/>
    <w:rsid w:val="00BE41D3"/>
    <w:rPr>
      <w:rFonts w:ascii="Arial" w:eastAsia="Calibri" w:hAnsi="Arial"/>
      <w:sz w:val="22"/>
      <w:szCs w:val="22"/>
      <w:lang w:eastAsia="en-US"/>
    </w:rPr>
  </w:style>
  <w:style w:type="character" w:customStyle="1" w:styleId="Heading1Char">
    <w:name w:val="Heading 1 Char"/>
    <w:basedOn w:val="DefaultParagraphFont"/>
    <w:link w:val="Heading1"/>
    <w:rsid w:val="00BA421A"/>
    <w:rPr>
      <w:rFonts w:asciiTheme="majorHAnsi" w:eastAsiaTheme="majorEastAsia" w:hAnsiTheme="majorHAnsi" w:cstheme="majorBidi"/>
      <w:iCs/>
      <w:color w:val="2F5496" w:themeColor="accent1" w:themeShade="BF"/>
      <w:sz w:val="32"/>
      <w:szCs w:val="32"/>
    </w:rPr>
  </w:style>
  <w:style w:type="paragraph" w:customStyle="1" w:styleId="Heading">
    <w:name w:val="Heading"/>
    <w:basedOn w:val="Heading1"/>
    <w:link w:val="HeadingChar"/>
    <w:qFormat/>
    <w:rsid w:val="00BA421A"/>
    <w:rPr>
      <w:rFonts w:ascii="Arial" w:hAnsi="Arial"/>
      <w:b/>
      <w:iCs w:val="0"/>
      <w:color w:val="000000" w:themeColor="text1"/>
    </w:rPr>
  </w:style>
  <w:style w:type="character" w:customStyle="1" w:styleId="HeadingChar">
    <w:name w:val="Heading Char"/>
    <w:basedOn w:val="Heading1Char"/>
    <w:link w:val="Heading"/>
    <w:rsid w:val="00BA421A"/>
    <w:rPr>
      <w:rFonts w:ascii="Arial" w:eastAsiaTheme="majorEastAsia" w:hAnsi="Arial" w:cstheme="majorBidi"/>
      <w:b/>
      <w:iCs w:val="0"/>
      <w:color w:val="000000" w:themeColor="text1"/>
      <w:sz w:val="32"/>
      <w:szCs w:val="32"/>
    </w:rPr>
  </w:style>
  <w:style w:type="character" w:styleId="FollowedHyperlink">
    <w:name w:val="FollowedHyperlink"/>
    <w:basedOn w:val="DefaultParagraphFont"/>
    <w:rsid w:val="00DE2B02"/>
    <w:rPr>
      <w:color w:val="954F72" w:themeColor="followedHyperlink"/>
      <w:u w:val="single"/>
    </w:rPr>
  </w:style>
  <w:style w:type="character" w:customStyle="1" w:styleId="ui-provider">
    <w:name w:val="ui-provider"/>
    <w:basedOn w:val="DefaultParagraphFont"/>
    <w:rsid w:val="00D312DC"/>
  </w:style>
  <w:style w:type="paragraph" w:styleId="PlainText">
    <w:name w:val="Plain Text"/>
    <w:basedOn w:val="Normal"/>
    <w:link w:val="PlainTextChar"/>
    <w:uiPriority w:val="99"/>
    <w:unhideWhenUsed/>
    <w:rsid w:val="00E47743"/>
    <w:rPr>
      <w:rFonts w:ascii="Calibri" w:eastAsiaTheme="minorHAnsi" w:hAnsi="Calibri" w:cstheme="minorBidi"/>
      <w:iCs w:val="0"/>
      <w:sz w:val="22"/>
      <w:szCs w:val="21"/>
      <w:lang w:eastAsia="en-US"/>
    </w:rPr>
  </w:style>
  <w:style w:type="character" w:customStyle="1" w:styleId="PlainTextChar">
    <w:name w:val="Plain Text Char"/>
    <w:basedOn w:val="DefaultParagraphFont"/>
    <w:link w:val="PlainText"/>
    <w:uiPriority w:val="99"/>
    <w:rsid w:val="00E47743"/>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5F60B8"/>
    <w:rPr>
      <w:color w:val="605E5C"/>
      <w:shd w:val="clear" w:color="auto" w:fill="E1DFDD"/>
    </w:rPr>
  </w:style>
  <w:style w:type="character" w:customStyle="1" w:styleId="Heading2Char">
    <w:name w:val="Heading 2 Char"/>
    <w:basedOn w:val="DefaultParagraphFont"/>
    <w:link w:val="Heading2"/>
    <w:rsid w:val="00270E95"/>
    <w:rPr>
      <w:rFonts w:asciiTheme="majorHAnsi" w:eastAsiaTheme="majorEastAsia" w:hAnsiTheme="majorHAnsi" w:cstheme="majorBidi"/>
      <w:iCs/>
      <w:color w:val="2F5496" w:themeColor="accent1" w:themeShade="BF"/>
      <w:sz w:val="26"/>
      <w:szCs w:val="26"/>
    </w:rPr>
  </w:style>
  <w:style w:type="character" w:customStyle="1" w:styleId="Heading3Char">
    <w:name w:val="Heading 3 Char"/>
    <w:basedOn w:val="DefaultParagraphFont"/>
    <w:link w:val="Heading3"/>
    <w:semiHidden/>
    <w:rsid w:val="00E05277"/>
    <w:rPr>
      <w:rFonts w:asciiTheme="majorHAnsi" w:eastAsiaTheme="majorEastAsia" w:hAnsiTheme="majorHAnsi" w:cstheme="majorBidi"/>
      <w:iCs/>
      <w:color w:val="1F3763" w:themeColor="accent1" w:themeShade="7F"/>
      <w:sz w:val="24"/>
      <w:szCs w:val="24"/>
    </w:rPr>
  </w:style>
  <w:style w:type="paragraph" w:styleId="ListParagraph">
    <w:name w:val="List Paragraph"/>
    <w:basedOn w:val="Normal"/>
    <w:uiPriority w:val="34"/>
    <w:qFormat/>
    <w:rsid w:val="00DF0682"/>
    <w:pPr>
      <w:ind w:left="720"/>
      <w:contextualSpacing/>
    </w:pPr>
  </w:style>
  <w:style w:type="paragraph" w:styleId="NormalWeb">
    <w:name w:val="Normal (Web)"/>
    <w:basedOn w:val="Normal"/>
    <w:uiPriority w:val="99"/>
    <w:unhideWhenUsed/>
    <w:rsid w:val="00D4608B"/>
    <w:pPr>
      <w:spacing w:before="100" w:beforeAutospacing="1" w:after="100" w:afterAutospacing="1"/>
    </w:pPr>
    <w:rPr>
      <w:rFonts w:ascii="Times New Roman" w:hAnsi="Times New Roman" w:cs="Times New Roman"/>
      <w:iCs w:val="0"/>
    </w:rPr>
  </w:style>
  <w:style w:type="paragraph" w:styleId="NoSpacing">
    <w:name w:val="No Spacing"/>
    <w:uiPriority w:val="1"/>
    <w:qFormat/>
    <w:rsid w:val="00051DAC"/>
    <w:rPr>
      <w:rFonts w:ascii="Arial" w:hAnsi="Arial" w:cs="Arial"/>
      <w:iCs/>
      <w:sz w:val="24"/>
      <w:szCs w:val="24"/>
    </w:rPr>
  </w:style>
  <w:style w:type="paragraph" w:styleId="Revision">
    <w:name w:val="Revision"/>
    <w:hidden/>
    <w:uiPriority w:val="99"/>
    <w:semiHidden/>
    <w:rsid w:val="006400B5"/>
    <w:rPr>
      <w:rFonts w:ascii="Arial" w:hAnsi="Arial" w:cs="Arial"/>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5357">
      <w:bodyDiv w:val="1"/>
      <w:marLeft w:val="0"/>
      <w:marRight w:val="0"/>
      <w:marTop w:val="0"/>
      <w:marBottom w:val="0"/>
      <w:divBdr>
        <w:top w:val="none" w:sz="0" w:space="0" w:color="auto"/>
        <w:left w:val="none" w:sz="0" w:space="0" w:color="auto"/>
        <w:bottom w:val="none" w:sz="0" w:space="0" w:color="auto"/>
        <w:right w:val="none" w:sz="0" w:space="0" w:color="auto"/>
      </w:divBdr>
    </w:div>
    <w:div w:id="458694126">
      <w:bodyDiv w:val="1"/>
      <w:marLeft w:val="0"/>
      <w:marRight w:val="0"/>
      <w:marTop w:val="0"/>
      <w:marBottom w:val="0"/>
      <w:divBdr>
        <w:top w:val="none" w:sz="0" w:space="0" w:color="auto"/>
        <w:left w:val="none" w:sz="0" w:space="0" w:color="auto"/>
        <w:bottom w:val="none" w:sz="0" w:space="0" w:color="auto"/>
        <w:right w:val="none" w:sz="0" w:space="0" w:color="auto"/>
      </w:divBdr>
      <w:divsChild>
        <w:div w:id="162822140">
          <w:marLeft w:val="547"/>
          <w:marRight w:val="0"/>
          <w:marTop w:val="0"/>
          <w:marBottom w:val="0"/>
          <w:divBdr>
            <w:top w:val="none" w:sz="0" w:space="0" w:color="auto"/>
            <w:left w:val="none" w:sz="0" w:space="0" w:color="auto"/>
            <w:bottom w:val="none" w:sz="0" w:space="0" w:color="auto"/>
            <w:right w:val="none" w:sz="0" w:space="0" w:color="auto"/>
          </w:divBdr>
        </w:div>
        <w:div w:id="1467312537">
          <w:marLeft w:val="547"/>
          <w:marRight w:val="0"/>
          <w:marTop w:val="0"/>
          <w:marBottom w:val="0"/>
          <w:divBdr>
            <w:top w:val="none" w:sz="0" w:space="0" w:color="auto"/>
            <w:left w:val="none" w:sz="0" w:space="0" w:color="auto"/>
            <w:bottom w:val="none" w:sz="0" w:space="0" w:color="auto"/>
            <w:right w:val="none" w:sz="0" w:space="0" w:color="auto"/>
          </w:divBdr>
        </w:div>
        <w:div w:id="1750930160">
          <w:marLeft w:val="547"/>
          <w:marRight w:val="0"/>
          <w:marTop w:val="0"/>
          <w:marBottom w:val="0"/>
          <w:divBdr>
            <w:top w:val="none" w:sz="0" w:space="0" w:color="auto"/>
            <w:left w:val="none" w:sz="0" w:space="0" w:color="auto"/>
            <w:bottom w:val="none" w:sz="0" w:space="0" w:color="auto"/>
            <w:right w:val="none" w:sz="0" w:space="0" w:color="auto"/>
          </w:divBdr>
        </w:div>
      </w:divsChild>
    </w:div>
    <w:div w:id="886768214">
      <w:bodyDiv w:val="1"/>
      <w:marLeft w:val="0"/>
      <w:marRight w:val="0"/>
      <w:marTop w:val="0"/>
      <w:marBottom w:val="0"/>
      <w:divBdr>
        <w:top w:val="none" w:sz="0" w:space="0" w:color="auto"/>
        <w:left w:val="none" w:sz="0" w:space="0" w:color="auto"/>
        <w:bottom w:val="none" w:sz="0" w:space="0" w:color="auto"/>
        <w:right w:val="none" w:sz="0" w:space="0" w:color="auto"/>
      </w:divBdr>
    </w:div>
    <w:div w:id="1123381494">
      <w:bodyDiv w:val="1"/>
      <w:marLeft w:val="0"/>
      <w:marRight w:val="0"/>
      <w:marTop w:val="0"/>
      <w:marBottom w:val="0"/>
      <w:divBdr>
        <w:top w:val="none" w:sz="0" w:space="0" w:color="auto"/>
        <w:left w:val="none" w:sz="0" w:space="0" w:color="auto"/>
        <w:bottom w:val="none" w:sz="0" w:space="0" w:color="auto"/>
        <w:right w:val="none" w:sz="0" w:space="0" w:color="auto"/>
      </w:divBdr>
    </w:div>
    <w:div w:id="1247492311">
      <w:bodyDiv w:val="1"/>
      <w:marLeft w:val="0"/>
      <w:marRight w:val="0"/>
      <w:marTop w:val="0"/>
      <w:marBottom w:val="0"/>
      <w:divBdr>
        <w:top w:val="none" w:sz="0" w:space="0" w:color="auto"/>
        <w:left w:val="none" w:sz="0" w:space="0" w:color="auto"/>
        <w:bottom w:val="none" w:sz="0" w:space="0" w:color="auto"/>
        <w:right w:val="none" w:sz="0" w:space="0" w:color="auto"/>
      </w:divBdr>
    </w:div>
    <w:div w:id="1369112811">
      <w:bodyDiv w:val="1"/>
      <w:marLeft w:val="0"/>
      <w:marRight w:val="0"/>
      <w:marTop w:val="0"/>
      <w:marBottom w:val="0"/>
      <w:divBdr>
        <w:top w:val="none" w:sz="0" w:space="0" w:color="auto"/>
        <w:left w:val="none" w:sz="0" w:space="0" w:color="auto"/>
        <w:bottom w:val="none" w:sz="0" w:space="0" w:color="auto"/>
        <w:right w:val="none" w:sz="0" w:space="0" w:color="auto"/>
      </w:divBdr>
    </w:div>
    <w:div w:id="1371952920">
      <w:bodyDiv w:val="1"/>
      <w:marLeft w:val="0"/>
      <w:marRight w:val="0"/>
      <w:marTop w:val="0"/>
      <w:marBottom w:val="0"/>
      <w:divBdr>
        <w:top w:val="none" w:sz="0" w:space="0" w:color="auto"/>
        <w:left w:val="none" w:sz="0" w:space="0" w:color="auto"/>
        <w:bottom w:val="none" w:sz="0" w:space="0" w:color="auto"/>
        <w:right w:val="none" w:sz="0" w:space="0" w:color="auto"/>
      </w:divBdr>
    </w:div>
    <w:div w:id="1425423038">
      <w:bodyDiv w:val="1"/>
      <w:marLeft w:val="0"/>
      <w:marRight w:val="0"/>
      <w:marTop w:val="0"/>
      <w:marBottom w:val="0"/>
      <w:divBdr>
        <w:top w:val="none" w:sz="0" w:space="0" w:color="auto"/>
        <w:left w:val="none" w:sz="0" w:space="0" w:color="auto"/>
        <w:bottom w:val="none" w:sz="0" w:space="0" w:color="auto"/>
        <w:right w:val="none" w:sz="0" w:space="0" w:color="auto"/>
      </w:divBdr>
    </w:div>
    <w:div w:id="1555772685">
      <w:bodyDiv w:val="1"/>
      <w:marLeft w:val="0"/>
      <w:marRight w:val="0"/>
      <w:marTop w:val="0"/>
      <w:marBottom w:val="0"/>
      <w:divBdr>
        <w:top w:val="none" w:sz="0" w:space="0" w:color="auto"/>
        <w:left w:val="none" w:sz="0" w:space="0" w:color="auto"/>
        <w:bottom w:val="none" w:sz="0" w:space="0" w:color="auto"/>
        <w:right w:val="none" w:sz="0" w:space="0" w:color="auto"/>
      </w:divBdr>
    </w:div>
    <w:div w:id="19134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eastsussexinfigures.org.uk/webview/index.jsp?mode=area&amp;submode=result&amp;areaname=&amp;areatype=LA" TargetMode="External"/><Relationship Id="rId26" Type="http://schemas.openxmlformats.org/officeDocument/2006/relationships/hyperlink" Target="https://agilysis.co.uk/2022/05/16/ethnicity-roadsafety/" TargetMode="External"/><Relationship Id="rId39" Type="http://schemas.openxmlformats.org/officeDocument/2006/relationships/hyperlink" Target="https://www.ons.gov.uk/peoplepopulationandcommunity/birthsdeathsandmarriages/deaths/datasets/drugmisusedeathsbylocalauthority" TargetMode="External"/><Relationship Id="rId21" Type="http://schemas.openxmlformats.org/officeDocument/2006/relationships/hyperlink" Target="https://democracy.eastsussex.gov.uk/documents/s37676/Item%205%20-%20Appendix%201%20-%20Focus%20on%20East%20Sussex.pdf" TargetMode="External"/><Relationship Id="rId34" Type="http://schemas.openxmlformats.org/officeDocument/2006/relationships/hyperlink" Target="https://www.local.gov.uk/our-support/council-assurance-and-peer-support/peer-challenges-we-offer/corporate-peer-challenge-88" TargetMode="External"/><Relationship Id="rId42" Type="http://schemas.openxmlformats.org/officeDocument/2006/relationships/hyperlink" Target="https://www.stophateuk.org/about-hate-crime/transgender-hate/" TargetMode="External"/><Relationship Id="rId47" Type="http://schemas.openxmlformats.org/officeDocument/2006/relationships/hyperlink" Target="https://researchbriefings.files.parliament.uk/documents/CBP-8537/CBP-8537.pdf" TargetMode="External"/><Relationship Id="rId50" Type="http://schemas.openxmlformats.org/officeDocument/2006/relationships/hyperlink" Target="https://democracy.eastsussex.gov.uk/documents/s60126/Appendix%204.pdf"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eastsussexinfigures.org.uk/imd2019/imd2019a/atlas.html" TargetMode="External"/><Relationship Id="rId11" Type="http://schemas.openxmlformats.org/officeDocument/2006/relationships/endnotes" Target="endnotes.xml"/><Relationship Id="rId24" Type="http://schemas.openxmlformats.org/officeDocument/2006/relationships/hyperlink" Target="https://www.open-access.bcu.ac.uk/9214/1/Final%20Full%20Manuscript%20Criminology%20and%20Criminal%20Justice%20PDF.pdf" TargetMode="External"/><Relationship Id="rId32" Type="http://schemas.openxmlformats.org/officeDocument/2006/relationships/hyperlink" Target="https://www.eastsussexjsna.org.uk/media/4y4puzo2/2021-census-health-and-unpaid-care.pdf" TargetMode="External"/><Relationship Id="rId37" Type="http://schemas.openxmlformats.org/officeDocument/2006/relationships/hyperlink" Target="https://www.eastsussexjsna.org.uk/media/unfpz132/substance-misuse-aon-august-2022.pdf" TargetMode="External"/><Relationship Id="rId40" Type="http://schemas.openxmlformats.org/officeDocument/2006/relationships/hyperlink" Target="https://www.ons.gov.uk/visualisations/censuspopulationchange/E07000062/" TargetMode="External"/><Relationship Id="rId45" Type="http://schemas.openxmlformats.org/officeDocument/2006/relationships/hyperlink" Target="https://www.hastings.gov.uk/content/planning/planning_policy/local_plan/pdfs/planning_strat_2013_18_Feb_lo_res_(2).pdf"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ons.gov.uk/visualisations/censusareachanges/E07000062/" TargetMode="External"/><Relationship Id="rId31" Type="http://schemas.openxmlformats.org/officeDocument/2006/relationships/hyperlink" Target="https://www.eastsussexinfigures.org.uk/webview/streamServerFile.jsp?file=/nesstar/temp/EGMS20130625144432262/RUC%202013%20OA.pdf&amp;server=http://www.eastsussexinfigures.org.uk:80" TargetMode="External"/><Relationship Id="rId44" Type="http://schemas.openxmlformats.org/officeDocument/2006/relationships/hyperlink" Target="https://www.hastingstowndeal.co.uk/town-centre-public-realm-green-connection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assets.publishing.service.gov.uk/media/5b3cb6b6ed915d39fd5f14df/GEO-LGBT-Survey-Report.pdf" TargetMode="External"/><Relationship Id="rId27" Type="http://schemas.openxmlformats.org/officeDocument/2006/relationships/hyperlink" Target="https://www.hastings.gov.uk/content/my_council/transparency/pdfs/Hastings_Borough_Council_Workforce_Profile_including_GPG.pdf" TargetMode="External"/><Relationship Id="rId30" Type="http://schemas.openxmlformats.org/officeDocument/2006/relationships/hyperlink" Target="https://www.hastings.gov.uk/my-council/corp-plan-2023-update/corp-plan/" TargetMode="External"/><Relationship Id="rId35" Type="http://schemas.openxmlformats.org/officeDocument/2006/relationships/hyperlink" Target="https://www.theargus.co.uk/news/23714913.hastings-increase-homeless-due-cost-living-says-council/" TargetMode="External"/><Relationship Id="rId43" Type="http://schemas.openxmlformats.org/officeDocument/2006/relationships/hyperlink" Target="https://www.hastings.gov.uk/content/planning/planning_policy/local_plan/pdfs/616654/Hastings_Strategic_Open_Space_and_Play_Space_Assessment_2020.pdf" TargetMode="External"/><Relationship Id="rId48" Type="http://schemas.openxmlformats.org/officeDocument/2006/relationships/hyperlink" Target="https://democracy.eastsussex.gov.uk/ieListDocuments.aspx?CId=177&amp;MId=6022&amp;Ver=4"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democracy.eastsussex.gov.uk/documents/s60127/Appendix%205.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emocracy.eastsussex.gov.uk/documents/s60126/Appendix%204.pdf" TargetMode="External"/><Relationship Id="rId25" Type="http://schemas.openxmlformats.org/officeDocument/2006/relationships/hyperlink" Target="https://www.google.com/url?sa=t&amp;rct=j&amp;q=&amp;esrc=s&amp;source=web&amp;cd=&amp;cad=rja&amp;uact=8&amp;ved=2ahUKEwi54OeCiaODAxX6SEEAHbteDC8QFnoECBUQAQ&amp;url=https%3A%2F%2Fassets.publishing.service.gov.uk%2Fmedia%2F64e49cb3bc2b520014a0045c%2Fregional-and-local-authority-dataset-mar-2023.ods&amp;usg=AOvVaw0MRRIX65JJ3krW7_DUtK_x&amp;opi=89978449" TargetMode="External"/><Relationship Id="rId33" Type="http://schemas.openxmlformats.org/officeDocument/2006/relationships/hyperlink" Target="https://england.shelter.org.uk/media/press_release/at_least_271000_people_are_homeless_in_england_today" TargetMode="External"/><Relationship Id="rId38" Type="http://schemas.openxmlformats.org/officeDocument/2006/relationships/hyperlink" Target="https://www.sussexexpress.co.uk/your-sussex/east-sussex/hastings-and-rye/record-number-of-drug-deaths-in-hastings-last-year-4456056" TargetMode="External"/><Relationship Id="rId46" Type="http://schemas.openxmlformats.org/officeDocument/2006/relationships/hyperlink" Target="https://www.open-access.bcu.ac.uk/9214/1/Final%20Full%20Manuscript%20Criminology%20and%20Criminal%20Justice%20PDF.pdf" TargetMode="External"/><Relationship Id="rId20" Type="http://schemas.openxmlformats.org/officeDocument/2006/relationships/hyperlink" Target="https://democracy.eastsussex.gov.uk/documents/s51141/Appendix%201%20Focus%20on%20East%20Sussex%202023.pdf" TargetMode="External"/><Relationship Id="rId41" Type="http://schemas.openxmlformats.org/officeDocument/2006/relationships/hyperlink" Target="https://assets.publishing.service.gov.uk/media/5b3a478240f0b64603fc181b/GEO-LGBT-factshee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stophateuk.org/about-hate-crime/transgender-hate/" TargetMode="External"/><Relationship Id="rId28" Type="http://schemas.openxmlformats.org/officeDocument/2006/relationships/hyperlink" Target="https://hastings.moderngov.co.uk/Data/Cabinet/20111031/Agenda/$Community%20Cohesion%20Appdx%202%20(31%2010%2011).doc.pdf" TargetMode="External"/><Relationship Id="rId36" Type="http://schemas.openxmlformats.org/officeDocument/2006/relationships/hyperlink" Target="https://www.hastings.gov.uk/content/my_council/decisions_how/policies_strategies/pdfs/Homeless_Review_2019_FINAL.pdf" TargetMode="External"/><Relationship Id="rId49" Type="http://schemas.openxmlformats.org/officeDocument/2006/relationships/hyperlink" Target="https://democracy.eastsussex.gov.uk/documents/s60125/Appendix%2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7597aca-d046-4a7d-ac5b-3c4d25a20eaf" xsi:nil="true"/>
    <lcf76f155ced4ddcb4097134ff3c332f xmlns="1e41d36d-88b8-4609-b7f5-42c7bcea8a91">
      <Terms xmlns="http://schemas.microsoft.com/office/infopath/2007/PartnerControls"/>
    </lcf76f155ced4ddcb4097134ff3c332f>
    <SharedWithUsers xmlns="37597aca-d046-4a7d-ac5b-3c4d25a20eaf">
      <UserInfo>
        <DisplayName>Sarah Tighe-Ford</DisplayName>
        <AccountId>48</AccountId>
        <AccountType/>
      </UserInfo>
      <UserInfo>
        <DisplayName>Isobel Kellett</DisplayName>
        <AccountId>63</AccountId>
        <AccountType/>
      </UserInfo>
      <UserInfo>
        <DisplayName>Ellie McDaniel</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17702B8C1E014DBF190A4E0E63F58D" ma:contentTypeVersion="15" ma:contentTypeDescription="Create a new document." ma:contentTypeScope="" ma:versionID="3db97afad556499d260776d9fcb4a702">
  <xsd:schema xmlns:xsd="http://www.w3.org/2001/XMLSchema" xmlns:xs="http://www.w3.org/2001/XMLSchema" xmlns:p="http://schemas.microsoft.com/office/2006/metadata/properties" xmlns:ns2="1e41d36d-88b8-4609-b7f5-42c7bcea8a91" xmlns:ns3="37597aca-d046-4a7d-ac5b-3c4d25a20eaf" targetNamespace="http://schemas.microsoft.com/office/2006/metadata/properties" ma:root="true" ma:fieldsID="ae90a869ac1ca327ee7e8cd30ea1689c" ns2:_="" ns3:_="">
    <xsd:import namespace="1e41d36d-88b8-4609-b7f5-42c7bcea8a91"/>
    <xsd:import namespace="37597aca-d046-4a7d-ac5b-3c4d25a20e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1d36d-88b8-4609-b7f5-42c7bcea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97aca-d046-4a7d-ac5b-3c4d25a20e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04551-404b-4e9d-9161-a58cdf5243b8}" ma:internalName="TaxCatchAll" ma:showField="CatchAllData" ma:web="37597aca-d046-4a7d-ac5b-3c4d25a20ea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10D0B-AC1C-4F01-9A1D-BDE9E527CC77}">
  <ds:schemaRefs>
    <ds:schemaRef ds:uri="http://schemas.microsoft.com/office/2006/metadata/longProperties"/>
  </ds:schemaRefs>
</ds:datastoreItem>
</file>

<file path=customXml/itemProps2.xml><?xml version="1.0" encoding="utf-8"?>
<ds:datastoreItem xmlns:ds="http://schemas.openxmlformats.org/officeDocument/2006/customXml" ds:itemID="{57BBA033-4245-479C-85BE-AB9192B6648A}">
  <ds:schemaRefs>
    <ds:schemaRef ds:uri="http://schemas.openxmlformats.org/officeDocument/2006/bibliography"/>
  </ds:schemaRefs>
</ds:datastoreItem>
</file>

<file path=customXml/itemProps3.xml><?xml version="1.0" encoding="utf-8"?>
<ds:datastoreItem xmlns:ds="http://schemas.openxmlformats.org/officeDocument/2006/customXml" ds:itemID="{B4A48D3E-D18D-4E0E-840C-0C60EA88F2C5}">
  <ds:schemaRefs>
    <ds:schemaRef ds:uri="http://schemas.microsoft.com/office/2006/metadata/properties"/>
    <ds:schemaRef ds:uri="http://schemas.microsoft.com/office/infopath/2007/PartnerControls"/>
    <ds:schemaRef ds:uri="37597aca-d046-4a7d-ac5b-3c4d25a20eaf"/>
    <ds:schemaRef ds:uri="1e41d36d-88b8-4609-b7f5-42c7bcea8a91"/>
  </ds:schemaRefs>
</ds:datastoreItem>
</file>

<file path=customXml/itemProps4.xml><?xml version="1.0" encoding="utf-8"?>
<ds:datastoreItem xmlns:ds="http://schemas.openxmlformats.org/officeDocument/2006/customXml" ds:itemID="{63543B4A-30B8-49F8-8B45-897501A43C48}">
  <ds:schemaRefs>
    <ds:schemaRef ds:uri="http://schemas.microsoft.com/sharepoint/v3/contenttype/forms"/>
  </ds:schemaRefs>
</ds:datastoreItem>
</file>

<file path=customXml/itemProps5.xml><?xml version="1.0" encoding="utf-8"?>
<ds:datastoreItem xmlns:ds="http://schemas.openxmlformats.org/officeDocument/2006/customXml" ds:itemID="{65FF6D25-AEC6-471F-94B2-B77E770691F4}"/>
</file>

<file path=docProps/app.xml><?xml version="1.0" encoding="utf-8"?>
<Properties xmlns="http://schemas.openxmlformats.org/officeDocument/2006/extended-properties" xmlns:vt="http://schemas.openxmlformats.org/officeDocument/2006/docPropsVTypes">
  <Template>Normal.dotm</Template>
  <TotalTime>1</TotalTime>
  <Pages>1</Pages>
  <Words>6886</Words>
  <Characters>39253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The Equality Act 2010 (the Act) replaces the previous anti-discrimination laws with a single Act</vt:lpstr>
    </vt:vector>
  </TitlesOfParts>
  <Company>Brighton and Hove City Council</Company>
  <LinksUpToDate>false</LinksUpToDate>
  <CharactersWithSpaces>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Equality Act 2010 (the Act) replaces the previous anti-discrimination laws with a single Act</dc:title>
  <dc:subject/>
  <dc:creator>Sarah Tighe-Ford</dc:creator>
  <cp:keywords/>
  <cp:lastModifiedBy>Sarah Tighe-Ford</cp:lastModifiedBy>
  <cp:revision>3</cp:revision>
  <cp:lastPrinted>2019-05-21T16:46:00Z</cp:lastPrinted>
  <dcterms:created xsi:type="dcterms:W3CDTF">2025-11-15T01:48:00Z</dcterms:created>
  <dcterms:modified xsi:type="dcterms:W3CDTF">2026-01-13T17:02:00Z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ypeDocument">
    <vt:lpwstr>0</vt:lpwstr>
  </property>
  <property fmtid="{D5CDD505-2E9C-101B-9397-08002B2CF9AE}" pid="3" name="LGCS_ID">
    <vt:lpwstr>543</vt:lpwstr>
  </property>
  <property fmtid="{D5CDD505-2E9C-101B-9397-08002B2CF9AE}" pid="4" name="ContentType">
    <vt:lpwstr>LGCSDocument</vt:lpwstr>
  </property>
  <property fmtid="{D5CDD505-2E9C-101B-9397-08002B2CF9AE}" pid="5" name="LGCSApprovers">
    <vt:lpwstr>701;#ADMIN\sarahtighe-ford</vt:lpwstr>
  </property>
  <property fmtid="{D5CDD505-2E9C-101B-9397-08002B2CF9AE}" pid="6" name="display_urn:schemas-microsoft-com:office:office#ContactInfo">
    <vt:lpwstr>Sarah Tighe-ford</vt:lpwstr>
  </property>
  <property fmtid="{D5CDD505-2E9C-101B-9397-08002B2CF9AE}" pid="7" name="ContactInfo">
    <vt:lpwstr>701</vt:lpwstr>
  </property>
  <property fmtid="{D5CDD505-2E9C-101B-9397-08002B2CF9AE}" pid="8" name="display_urn:schemas-microsoft-com:office:office#LGCSApprovers">
    <vt:lpwstr>Sarah Tighe-ford</vt:lpwstr>
  </property>
  <property fmtid="{D5CDD505-2E9C-101B-9397-08002B2CF9AE}" pid="9" name="IsMyDocuments">
    <vt:bool>true</vt:bool>
  </property>
  <property fmtid="{D5CDD505-2E9C-101B-9397-08002B2CF9AE}" pid="10" name="ContentTypeId">
    <vt:lpwstr>0x0101008E17702B8C1E014DBF190A4E0E63F58D</vt:lpwstr>
  </property>
  <property fmtid="{D5CDD505-2E9C-101B-9397-08002B2CF9AE}" pid="11" name="Administration Document Type">
    <vt:lpwstr>7;#Guidance|bb5f7948-fba4-4ce4-bf17-8c581eb30e6f</vt:lpwstr>
  </property>
  <property fmtid="{D5CDD505-2E9C-101B-9397-08002B2CF9AE}" pid="12" name="_dlc_policyId">
    <vt:lpwstr/>
  </property>
  <property fmtid="{D5CDD505-2E9C-101B-9397-08002B2CF9AE}" pid="13" name="ItemRetentionFormula">
    <vt:lpwstr/>
  </property>
  <property fmtid="{D5CDD505-2E9C-101B-9397-08002B2CF9AE}" pid="14" name="_dlc_DocIdItemGuid">
    <vt:lpwstr>3fc4330e-f7a5-4316-852c-6028cf0e7d59</vt:lpwstr>
  </property>
  <property fmtid="{D5CDD505-2E9C-101B-9397-08002B2CF9AE}" pid="15" name="Order">
    <vt:r8>29700</vt:r8>
  </property>
  <property fmtid="{D5CDD505-2E9C-101B-9397-08002B2CF9AE}" pid="16" name="Management Document Type">
    <vt:lpwstr/>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Record Management Document Type">
    <vt:lpwstr/>
  </property>
  <property fmtid="{D5CDD505-2E9C-101B-9397-08002B2CF9AE}" pid="21" name="h6c1439bd84b41d49c0c35014e3e01fb">
    <vt:lpwstr/>
  </property>
  <property fmtid="{D5CDD505-2E9C-101B-9397-08002B2CF9AE}" pid="22" name="Coroner Document Type">
    <vt:lpwstr/>
  </property>
  <property fmtid="{D5CDD505-2E9C-101B-9397-08002B2CF9AE}" pid="23" name="Staff Document Type">
    <vt:lpwstr/>
  </property>
  <property fmtid="{D5CDD505-2E9C-101B-9397-08002B2CF9AE}" pid="24" name="TemplateUrl">
    <vt:lpwstr/>
  </property>
  <property fmtid="{D5CDD505-2E9C-101B-9397-08002B2CF9AE}" pid="25" name="l2a2c13191bf4335b2c36228ef62c53e">
    <vt:lpwstr/>
  </property>
  <property fmtid="{D5CDD505-2E9C-101B-9397-08002B2CF9AE}" pid="26" name="Emergency Response Document Typ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Case Management Document Type">
    <vt:lpwstr/>
  </property>
  <property fmtid="{D5CDD505-2E9C-101B-9397-08002B2CF9AE}" pid="31" name="Asset Document Type">
    <vt:lpwstr/>
  </property>
  <property fmtid="{D5CDD505-2E9C-101B-9397-08002B2CF9AE}" pid="32" name="nc701821e2ae4ca7b090c56a0d021958">
    <vt:lpwstr/>
  </property>
  <property fmtid="{D5CDD505-2E9C-101B-9397-08002B2CF9AE}" pid="33" name="o00f61d71070476098c4709b5aeb3bd2">
    <vt:lpwstr/>
  </property>
  <property fmtid="{D5CDD505-2E9C-101B-9397-08002B2CF9AE}" pid="34" name="f7cb129e329c4afea658e45faf698a77">
    <vt:lpwstr/>
  </property>
  <property fmtid="{D5CDD505-2E9C-101B-9397-08002B2CF9AE}" pid="35" name="i441fec8d7de48e784c5a446ba9d3b0e">
    <vt:lpwstr/>
  </property>
  <property fmtid="{D5CDD505-2E9C-101B-9397-08002B2CF9AE}" pid="36" name="External Information Document Type">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https://services.escc.gov.uk/sites/CORPPOLPER/Equalities/2023 Equality Impact Assessment template.docx</vt:lpwstr>
  </property>
  <property fmtid="{D5CDD505-2E9C-101B-9397-08002B2CF9AE}" pid="41" name="Technical Document Type">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Planning Document Type">
    <vt:lpwstr/>
  </property>
  <property fmtid="{D5CDD505-2E9C-101B-9397-08002B2CF9AE}" pid="53" name="f47e7ecff5cf4fec9804331cf9cc7d2d">
    <vt:lpwstr/>
  </property>
  <property fmtid="{D5CDD505-2E9C-101B-9397-08002B2CF9AE}" pid="54" name="Service Management Document Type">
    <vt:lpwstr/>
  </property>
  <property fmtid="{D5CDD505-2E9C-101B-9397-08002B2CF9AE}" pid="55" name="j5b1618db7f54834b043ba6986764825">
    <vt:lpwstr/>
  </property>
  <property fmtid="{D5CDD505-2E9C-101B-9397-08002B2CF9AE}" pid="56" name="Health and Safety">
    <vt:lpwstr/>
  </property>
  <property fmtid="{D5CDD505-2E9C-101B-9397-08002B2CF9AE}" pid="57" name="c7341cb175b64701a2f371516e3c5ffa">
    <vt:lpwstr/>
  </property>
  <property fmtid="{D5CDD505-2E9C-101B-9397-08002B2CF9AE}" pid="58" name="Training">
    <vt:lpwstr/>
  </property>
  <property fmtid="{D5CDD505-2E9C-101B-9397-08002B2CF9AE}" pid="59" name="MediaServiceImageTags">
    <vt:lpwstr/>
  </property>
</Properties>
</file>